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6762F" w14:textId="3F1F04A7" w:rsidR="00410208" w:rsidRDefault="00410208" w:rsidP="00410208">
      <w:pPr>
        <w:pStyle w:val="CRCoverPage"/>
        <w:tabs>
          <w:tab w:val="right" w:pos="9639"/>
        </w:tabs>
        <w:spacing w:after="0"/>
        <w:rPr>
          <w:b/>
          <w:i/>
          <w:noProof/>
          <w:sz w:val="28"/>
        </w:rPr>
      </w:pPr>
      <w:bookmarkStart w:id="0" w:name="_Hlk16062656"/>
      <w:r w:rsidRPr="00800E83">
        <w:rPr>
          <w:b/>
          <w:bCs/>
          <w:noProof/>
          <w:sz w:val="24"/>
        </w:rPr>
        <w:t>3GPP TSG-RAN WG2 Meeting #10</w:t>
      </w:r>
      <w:r>
        <w:rPr>
          <w:b/>
          <w:bCs/>
          <w:noProof/>
          <w:sz w:val="24"/>
        </w:rPr>
        <w:t>7</w:t>
      </w:r>
      <w:r>
        <w:rPr>
          <w:b/>
          <w:i/>
          <w:noProof/>
          <w:sz w:val="28"/>
        </w:rPr>
        <w:tab/>
      </w:r>
      <w:r w:rsidR="00515111" w:rsidRPr="00515111">
        <w:rPr>
          <w:b/>
          <w:bCs/>
          <w:i/>
          <w:noProof/>
          <w:sz w:val="28"/>
        </w:rPr>
        <w:t>R2-1909971</w:t>
      </w:r>
    </w:p>
    <w:p w14:paraId="778F5C57" w14:textId="2B80B73A" w:rsidR="00410208" w:rsidRPr="00B266B0" w:rsidRDefault="00410208" w:rsidP="00410208">
      <w:pPr>
        <w:pStyle w:val="Header"/>
        <w:rPr>
          <w:bCs/>
          <w:noProof w:val="0"/>
          <w:sz w:val="24"/>
        </w:rPr>
      </w:pPr>
      <w:r>
        <w:rPr>
          <w:sz w:val="24"/>
        </w:rPr>
        <w:t>Prague</w:t>
      </w:r>
      <w:r w:rsidRPr="00800E83">
        <w:rPr>
          <w:sz w:val="24"/>
        </w:rPr>
        <w:t xml:space="preserve">, </w:t>
      </w:r>
      <w:r w:rsidRPr="001C568A">
        <w:rPr>
          <w:sz w:val="24"/>
          <w:lang w:val="en-US"/>
        </w:rPr>
        <w:t> Czech Republic</w:t>
      </w:r>
      <w:r w:rsidRPr="00800E83">
        <w:rPr>
          <w:sz w:val="24"/>
        </w:rPr>
        <w:t xml:space="preserve">, </w:t>
      </w:r>
      <w:r>
        <w:rPr>
          <w:sz w:val="24"/>
        </w:rPr>
        <w:t>26</w:t>
      </w:r>
      <w:r w:rsidRPr="00800E83">
        <w:rPr>
          <w:sz w:val="24"/>
        </w:rPr>
        <w:t xml:space="preserve"> </w:t>
      </w:r>
      <w:r>
        <w:rPr>
          <w:sz w:val="24"/>
        </w:rPr>
        <w:t>–</w:t>
      </w:r>
      <w:r w:rsidRPr="00800E83">
        <w:rPr>
          <w:sz w:val="24"/>
        </w:rPr>
        <w:t xml:space="preserve"> </w:t>
      </w:r>
      <w:r>
        <w:rPr>
          <w:sz w:val="24"/>
        </w:rPr>
        <w:t>30 August</w:t>
      </w:r>
      <w:r w:rsidRPr="00800E83">
        <w:rPr>
          <w:sz w:val="24"/>
        </w:rPr>
        <w:t xml:space="preserve"> 201</w:t>
      </w:r>
      <w:r>
        <w:rPr>
          <w:sz w:val="24"/>
        </w:rPr>
        <w:t>9</w:t>
      </w:r>
      <w:bookmarkEnd w:id="0"/>
    </w:p>
    <w:p w14:paraId="49379CFB" w14:textId="77777777" w:rsidR="00CD4C7B" w:rsidRPr="00B266B0" w:rsidRDefault="00CD4C7B" w:rsidP="00CD4C7B">
      <w:pPr>
        <w:pStyle w:val="Header"/>
        <w:rPr>
          <w:bCs/>
          <w:noProof w:val="0"/>
          <w:sz w:val="24"/>
        </w:rPr>
      </w:pPr>
    </w:p>
    <w:p w14:paraId="758E2B30" w14:textId="2511CED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750F" w:rsidRPr="0050750F">
        <w:rPr>
          <w:rFonts w:cs="Arial"/>
          <w:b/>
          <w:bCs/>
          <w:sz w:val="24"/>
          <w:lang w:eastAsia="ja-JP"/>
        </w:rPr>
        <w:t>10.4.</w:t>
      </w:r>
      <w:r w:rsidR="00515111">
        <w:rPr>
          <w:rFonts w:cs="Arial"/>
          <w:b/>
          <w:bCs/>
          <w:sz w:val="24"/>
          <w:lang w:eastAsia="ja-JP"/>
        </w:rPr>
        <w:t>1.9</w:t>
      </w:r>
    </w:p>
    <w:p w14:paraId="6A1BC0C1" w14:textId="040B8E7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367323">
        <w:rPr>
          <w:rFonts w:ascii="Arial" w:hAnsi="Arial" w:cs="Arial"/>
          <w:b/>
          <w:bCs/>
          <w:sz w:val="24"/>
        </w:rPr>
        <w:t xml:space="preserve">, </w:t>
      </w:r>
      <w:r w:rsidR="008B271C">
        <w:rPr>
          <w:rFonts w:ascii="Arial" w:hAnsi="Arial" w:cs="Arial"/>
          <w:b/>
          <w:bCs/>
          <w:sz w:val="24"/>
        </w:rPr>
        <w:t>…</w:t>
      </w:r>
    </w:p>
    <w:p w14:paraId="45BE90BE" w14:textId="2F7084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27F27">
        <w:rPr>
          <w:rFonts w:ascii="Arial" w:hAnsi="Arial" w:cs="Arial"/>
          <w:b/>
          <w:bCs/>
          <w:sz w:val="24"/>
        </w:rPr>
        <w:t>Inter-Node Message impacts due to intra-band EN-DC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94FADB9" w:rsidR="00CD4C7B" w:rsidRPr="000107C9" w:rsidRDefault="000107C9" w:rsidP="00CD4C7B">
      <w:pPr>
        <w:rPr>
          <w:lang w:val="fi-FI"/>
        </w:rPr>
      </w:pPr>
      <w:r>
        <w:t xml:space="preserve">In </w:t>
      </w:r>
      <w:r w:rsidR="00812D44">
        <w:t xml:space="preserve">[1], the air interface signalling was introduced to allow the UE to signal support for contiguous, non-contiguous or both intra-band EN-DC. </w:t>
      </w:r>
      <w:r w:rsidR="00D85AB0">
        <w:t>In this contribution, we present an issue that prevents deployment of intra-band EN-DC without having support from the inter-node messag</w:t>
      </w:r>
      <w:r w:rsidR="00E535D0">
        <w:t xml:space="preserve">e to transfer </w:t>
      </w:r>
      <w:r w:rsidR="00BF7EFD">
        <w:t>additional</w:t>
      </w:r>
      <w:r w:rsidR="00E535D0">
        <w:t xml:space="preserve"> information from the SN to the MN.</w:t>
      </w:r>
    </w:p>
    <w:p w14:paraId="127ACA6D" w14:textId="673519A2" w:rsidR="00CD4C7B" w:rsidRDefault="00CD4C7B" w:rsidP="00CD4C7B">
      <w:pPr>
        <w:pStyle w:val="Heading1"/>
      </w:pPr>
      <w:r w:rsidRPr="006E13D1">
        <w:t>2</w:t>
      </w:r>
      <w:r w:rsidRPr="006E13D1">
        <w:tab/>
      </w:r>
      <w:r w:rsidR="00812D44">
        <w:t>Scenarios for intra-band EN-DC</w:t>
      </w:r>
    </w:p>
    <w:p w14:paraId="7B25535C" w14:textId="5A6C3AA7" w:rsidR="00F26B9E" w:rsidRPr="00F26B9E" w:rsidRDefault="00F26B9E" w:rsidP="00F26B9E">
      <w:r>
        <w:t>Intra-band EN-DC have 2 possible deployment options based on the tables below in [2]:</w:t>
      </w:r>
    </w:p>
    <w:p w14:paraId="22A399C2" w14:textId="77777777" w:rsidR="00F26B9E" w:rsidRPr="0070079D" w:rsidRDefault="00F26B9E" w:rsidP="00F26B9E">
      <w:pPr>
        <w:pStyle w:val="Heading3"/>
      </w:pPr>
      <w:bookmarkStart w:id="1" w:name="_Toc13127611"/>
      <w:r w:rsidRPr="0070079D">
        <w:t>5.5B.2</w:t>
      </w:r>
      <w:r w:rsidRPr="0070079D">
        <w:tab/>
        <w:t>Intra-band contiguous EN-DC</w:t>
      </w:r>
      <w:bookmarkEnd w:id="1"/>
    </w:p>
    <w:p w14:paraId="794E5E9F" w14:textId="77777777" w:rsidR="00F26B9E" w:rsidRPr="0070079D" w:rsidRDefault="00F26B9E" w:rsidP="00F26B9E">
      <w:r w:rsidRPr="0070079D">
        <w:t>Supported channel bandwidths for E-UTRA operating bands are defined in [4] and for NR operating bands in TS 38.101-1 [2].</w:t>
      </w:r>
    </w:p>
    <w:p w14:paraId="4E90EDFA" w14:textId="77777777" w:rsidR="00F26B9E" w:rsidRPr="0070079D" w:rsidRDefault="00F26B9E" w:rsidP="00F26B9E">
      <w:pPr>
        <w:pStyle w:val="TH"/>
      </w:pPr>
      <w:r w:rsidRPr="0070079D">
        <w:lastRenderedPageBreak/>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39"/>
        <w:gridCol w:w="4995"/>
        <w:gridCol w:w="4247"/>
      </w:tblGrid>
      <w:tr w:rsidR="00F26B9E" w:rsidRPr="0070079D" w14:paraId="11A32547" w14:textId="77777777" w:rsidTr="009C128F">
        <w:trPr>
          <w:trHeight w:val="261"/>
          <w:jc w:val="center"/>
        </w:trPr>
        <w:tc>
          <w:tcPr>
            <w:tcW w:w="1764" w:type="pct"/>
            <w:shd w:val="clear" w:color="auto" w:fill="auto"/>
            <w:vAlign w:val="center"/>
            <w:hideMark/>
          </w:tcPr>
          <w:p w14:paraId="29065F2C" w14:textId="77777777" w:rsidR="00F26B9E" w:rsidRPr="0070079D" w:rsidRDefault="00F26B9E" w:rsidP="009C128F">
            <w:pPr>
              <w:pStyle w:val="TAH"/>
              <w:rPr>
                <w:lang w:val="en-US" w:eastAsia="fi-FI"/>
              </w:rPr>
            </w:pPr>
            <w:bookmarkStart w:id="2" w:name="_Hlk515953743"/>
            <w:r w:rsidRPr="0070079D">
              <w:rPr>
                <w:lang w:val="en-US" w:eastAsia="fi-FI"/>
              </w:rPr>
              <w:t>EN-DC</w:t>
            </w:r>
          </w:p>
          <w:p w14:paraId="747DDC2B" w14:textId="77777777" w:rsidR="00F26B9E" w:rsidRPr="0070079D" w:rsidRDefault="00F26B9E" w:rsidP="009C128F">
            <w:pPr>
              <w:pStyle w:val="TAH"/>
              <w:rPr>
                <w:lang w:val="en-US" w:eastAsia="fi-FI"/>
              </w:rPr>
            </w:pPr>
            <w:r w:rsidRPr="0070079D">
              <w:rPr>
                <w:lang w:val="en-US" w:eastAsia="fi-FI"/>
              </w:rPr>
              <w:t>configuration</w:t>
            </w:r>
          </w:p>
        </w:tc>
        <w:tc>
          <w:tcPr>
            <w:tcW w:w="1749" w:type="pct"/>
            <w:vAlign w:val="center"/>
          </w:tcPr>
          <w:p w14:paraId="1B745EE0" w14:textId="77777777" w:rsidR="00F26B9E" w:rsidRPr="0070079D" w:rsidRDefault="00F26B9E" w:rsidP="009C128F">
            <w:pPr>
              <w:pStyle w:val="TAH"/>
              <w:rPr>
                <w:lang w:val="en-US" w:eastAsia="fi-FI"/>
              </w:rPr>
            </w:pPr>
            <w:r w:rsidRPr="0070079D">
              <w:rPr>
                <w:lang w:val="en-US" w:eastAsia="fi-FI"/>
              </w:rPr>
              <w:t>Uplink EN-DC</w:t>
            </w:r>
          </w:p>
          <w:p w14:paraId="5A687796" w14:textId="77777777" w:rsidR="00F26B9E" w:rsidRPr="0070079D" w:rsidRDefault="00F26B9E" w:rsidP="009C128F">
            <w:pPr>
              <w:pStyle w:val="TAH"/>
              <w:rPr>
                <w:lang w:val="en-US" w:eastAsia="fi-FI"/>
              </w:rPr>
            </w:pPr>
            <w:r w:rsidRPr="0070079D">
              <w:rPr>
                <w:lang w:val="en-US" w:eastAsia="fi-FI"/>
              </w:rPr>
              <w:t>confi</w:t>
            </w:r>
            <w:bookmarkEnd w:id="2"/>
            <w:r w:rsidRPr="0070079D">
              <w:rPr>
                <w:lang w:val="en-US" w:eastAsia="fi-FI"/>
              </w:rPr>
              <w:t>guration</w:t>
            </w:r>
          </w:p>
          <w:p w14:paraId="74C0A8E1" w14:textId="77777777" w:rsidR="00F26B9E" w:rsidRPr="0070079D" w:rsidRDefault="00F26B9E" w:rsidP="009C128F">
            <w:pPr>
              <w:pStyle w:val="TAH"/>
              <w:rPr>
                <w:lang w:eastAsia="fi-FI"/>
              </w:rPr>
            </w:pPr>
            <w:r w:rsidRPr="0070079D">
              <w:rPr>
                <w:lang w:val="en-US" w:eastAsia="fi-FI"/>
              </w:rPr>
              <w:t>(NOTE 1)</w:t>
            </w:r>
          </w:p>
        </w:tc>
        <w:tc>
          <w:tcPr>
            <w:tcW w:w="1488" w:type="pct"/>
            <w:shd w:val="clear" w:color="auto" w:fill="auto"/>
            <w:vAlign w:val="center"/>
            <w:hideMark/>
          </w:tcPr>
          <w:p w14:paraId="1E1BB574" w14:textId="77777777" w:rsidR="00F26B9E" w:rsidRPr="0070079D" w:rsidRDefault="00F26B9E" w:rsidP="009C128F">
            <w:pPr>
              <w:pStyle w:val="TAH"/>
              <w:rPr>
                <w:lang w:val="en-US" w:eastAsia="fi-FI"/>
              </w:rPr>
            </w:pPr>
            <w:r w:rsidRPr="0070079D">
              <w:rPr>
                <w:lang w:eastAsia="fi-FI"/>
              </w:rPr>
              <w:t>Single UL allowed</w:t>
            </w:r>
          </w:p>
          <w:p w14:paraId="280CE468" w14:textId="77777777" w:rsidR="00F26B9E" w:rsidRPr="0070079D" w:rsidRDefault="00F26B9E" w:rsidP="009C128F">
            <w:pPr>
              <w:pStyle w:val="TAH"/>
              <w:rPr>
                <w:rFonts w:cs="Arial"/>
                <w:bCs/>
                <w:szCs w:val="18"/>
                <w:lang w:eastAsia="fi-FI"/>
              </w:rPr>
            </w:pPr>
          </w:p>
        </w:tc>
      </w:tr>
      <w:tr w:rsidR="00F26B9E" w:rsidRPr="0070079D" w14:paraId="297CD438" w14:textId="77777777" w:rsidTr="009C128F">
        <w:trPr>
          <w:trHeight w:val="288"/>
          <w:jc w:val="center"/>
        </w:trPr>
        <w:tc>
          <w:tcPr>
            <w:tcW w:w="1764" w:type="pct"/>
            <w:shd w:val="clear" w:color="auto" w:fill="auto"/>
            <w:noWrap/>
            <w:vAlign w:val="center"/>
          </w:tcPr>
          <w:p w14:paraId="3AD9D0D0" w14:textId="77777777" w:rsidR="00F26B9E" w:rsidRPr="0070079D" w:rsidRDefault="00F26B9E" w:rsidP="009C128F">
            <w:pPr>
              <w:pStyle w:val="TAC"/>
              <w:rPr>
                <w:lang w:val="fi-FI" w:eastAsia="fi-FI"/>
              </w:rPr>
            </w:pPr>
            <w:r w:rsidRPr="0070079D">
              <w:rPr>
                <w:lang w:val="fi-FI" w:eastAsia="fi-FI"/>
              </w:rPr>
              <w:t>DC_(n)41AA</w:t>
            </w:r>
            <w:r w:rsidRPr="0070079D">
              <w:rPr>
                <w:vertAlign w:val="superscript"/>
                <w:lang w:val="fi-FI" w:eastAsia="fi-FI"/>
              </w:rPr>
              <w:t>5</w:t>
            </w:r>
          </w:p>
          <w:p w14:paraId="512C81FF" w14:textId="77777777" w:rsidR="00F26B9E" w:rsidRPr="0070079D" w:rsidRDefault="00F26B9E" w:rsidP="009C128F">
            <w:pPr>
              <w:pStyle w:val="TAC"/>
              <w:rPr>
                <w:lang w:val="fi-FI" w:eastAsia="fi-FI"/>
              </w:rPr>
            </w:pPr>
            <w:r w:rsidRPr="0070079D">
              <w:rPr>
                <w:lang w:val="fi-FI" w:eastAsia="fi-FI"/>
              </w:rPr>
              <w:t>DC_(n)41CA</w:t>
            </w:r>
            <w:r w:rsidRPr="0070079D">
              <w:rPr>
                <w:vertAlign w:val="superscript"/>
                <w:lang w:val="fi-FI" w:eastAsia="fi-FI"/>
              </w:rPr>
              <w:t>5</w:t>
            </w:r>
          </w:p>
          <w:p w14:paraId="3383E396" w14:textId="77777777" w:rsidR="00F26B9E" w:rsidRPr="0070079D" w:rsidRDefault="00F26B9E" w:rsidP="009C128F">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14:paraId="65BEC410" w14:textId="77777777" w:rsidR="00F26B9E" w:rsidRPr="0070079D" w:rsidRDefault="00F26B9E" w:rsidP="009C128F">
            <w:pPr>
              <w:pStyle w:val="TAC"/>
              <w:rPr>
                <w:lang w:val="fi-FI" w:eastAsia="fi-FI"/>
              </w:rPr>
            </w:pPr>
            <w:r w:rsidRPr="0070079D">
              <w:rPr>
                <w:lang w:val="fi-FI" w:eastAsia="fi-FI"/>
              </w:rPr>
              <w:t>DC_(n)41AA</w:t>
            </w:r>
          </w:p>
        </w:tc>
        <w:tc>
          <w:tcPr>
            <w:tcW w:w="1488" w:type="pct"/>
            <w:shd w:val="clear" w:color="auto" w:fill="auto"/>
            <w:noWrap/>
            <w:vAlign w:val="center"/>
          </w:tcPr>
          <w:p w14:paraId="62747A18" w14:textId="77777777" w:rsidR="00F26B9E" w:rsidRPr="0070079D" w:rsidRDefault="00F26B9E" w:rsidP="009C128F">
            <w:pPr>
              <w:pStyle w:val="TAC"/>
              <w:rPr>
                <w:lang w:val="fi-FI" w:eastAsia="fi-FI"/>
              </w:rPr>
            </w:pPr>
            <w:r w:rsidRPr="0070079D">
              <w:rPr>
                <w:lang w:val="fi-FI" w:eastAsia="fi-FI"/>
              </w:rPr>
              <w:t>Yes</w:t>
            </w:r>
            <w:r w:rsidRPr="0070079D">
              <w:rPr>
                <w:vertAlign w:val="superscript"/>
                <w:lang w:val="fi-FI" w:eastAsia="fi-FI"/>
              </w:rPr>
              <w:t>3</w:t>
            </w:r>
          </w:p>
        </w:tc>
      </w:tr>
      <w:tr w:rsidR="00F26B9E" w:rsidRPr="0070079D" w14:paraId="69E870B5" w14:textId="77777777" w:rsidTr="009C128F">
        <w:trPr>
          <w:trHeight w:val="288"/>
          <w:jc w:val="center"/>
        </w:trPr>
        <w:tc>
          <w:tcPr>
            <w:tcW w:w="1764" w:type="pct"/>
            <w:shd w:val="clear" w:color="auto" w:fill="auto"/>
            <w:noWrap/>
            <w:vAlign w:val="center"/>
          </w:tcPr>
          <w:p w14:paraId="34E63898" w14:textId="77777777" w:rsidR="00F26B9E" w:rsidRPr="0070079D" w:rsidRDefault="00F26B9E" w:rsidP="009C128F">
            <w:pPr>
              <w:pStyle w:val="TAC"/>
              <w:rPr>
                <w:lang w:val="fi-FI" w:eastAsia="fi-FI"/>
              </w:rPr>
            </w:pPr>
            <w:r w:rsidRPr="0070079D">
              <w:rPr>
                <w:lang w:val="fi-FI" w:eastAsia="fi-FI"/>
              </w:rPr>
              <w:t>DC_(n)41CA</w:t>
            </w:r>
            <w:r w:rsidRPr="0070079D">
              <w:rPr>
                <w:vertAlign w:val="superscript"/>
                <w:lang w:val="fi-FI" w:eastAsia="fi-FI"/>
              </w:rPr>
              <w:t>5</w:t>
            </w:r>
          </w:p>
          <w:p w14:paraId="7F15E74C" w14:textId="77777777" w:rsidR="00F26B9E" w:rsidRPr="0070079D" w:rsidRDefault="00F26B9E" w:rsidP="009C128F">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14:paraId="065744C6" w14:textId="77777777" w:rsidR="00F26B9E" w:rsidRPr="0070079D" w:rsidRDefault="00F26B9E" w:rsidP="009C128F">
            <w:pPr>
              <w:pStyle w:val="TAC"/>
              <w:rPr>
                <w:lang w:val="en-US" w:eastAsia="fi-FI"/>
              </w:rPr>
            </w:pPr>
            <w:r w:rsidRPr="0070079D">
              <w:rPr>
                <w:lang w:val="en-US" w:eastAsia="fi-FI"/>
              </w:rPr>
              <w:t>DC_41A_n41A</w:t>
            </w:r>
          </w:p>
        </w:tc>
        <w:tc>
          <w:tcPr>
            <w:tcW w:w="1488" w:type="pct"/>
            <w:shd w:val="clear" w:color="auto" w:fill="auto"/>
            <w:noWrap/>
            <w:vAlign w:val="center"/>
          </w:tcPr>
          <w:p w14:paraId="5CF624A3" w14:textId="77777777" w:rsidR="00F26B9E" w:rsidRPr="0070079D" w:rsidRDefault="00F26B9E" w:rsidP="009C128F">
            <w:pPr>
              <w:pStyle w:val="TAC"/>
              <w:rPr>
                <w:lang w:val="fi-FI" w:eastAsia="fi-FI"/>
              </w:rPr>
            </w:pPr>
            <w:r w:rsidRPr="0070079D">
              <w:rPr>
                <w:lang w:val="fi-FI" w:eastAsia="fi-FI"/>
              </w:rPr>
              <w:t>Yes</w:t>
            </w:r>
            <w:r w:rsidRPr="0070079D">
              <w:rPr>
                <w:vertAlign w:val="superscript"/>
                <w:lang w:val="fi-FI" w:eastAsia="fi-FI"/>
              </w:rPr>
              <w:t>3</w:t>
            </w:r>
          </w:p>
        </w:tc>
      </w:tr>
      <w:tr w:rsidR="00F26B9E" w:rsidRPr="0070079D" w14:paraId="47FC68C4" w14:textId="77777777" w:rsidTr="009C128F">
        <w:trPr>
          <w:trHeight w:val="288"/>
          <w:jc w:val="center"/>
        </w:trPr>
        <w:tc>
          <w:tcPr>
            <w:tcW w:w="1764" w:type="pct"/>
            <w:shd w:val="clear" w:color="auto" w:fill="auto"/>
            <w:noWrap/>
            <w:vAlign w:val="center"/>
          </w:tcPr>
          <w:p w14:paraId="1538B463" w14:textId="77777777" w:rsidR="00F26B9E" w:rsidRPr="0070079D" w:rsidRDefault="00F26B9E" w:rsidP="009C128F">
            <w:pPr>
              <w:pStyle w:val="TAC"/>
              <w:rPr>
                <w:lang w:val="fi-FI" w:eastAsia="fi-FI"/>
              </w:rPr>
            </w:pPr>
            <w:r w:rsidRPr="0070079D">
              <w:rPr>
                <w:lang w:val="fi-FI" w:eastAsia="fi-FI"/>
              </w:rPr>
              <w:t>DC_(n)71AA</w:t>
            </w:r>
          </w:p>
        </w:tc>
        <w:tc>
          <w:tcPr>
            <w:tcW w:w="1749" w:type="pct"/>
            <w:vAlign w:val="center"/>
          </w:tcPr>
          <w:p w14:paraId="3B6CEB45" w14:textId="77777777" w:rsidR="00F26B9E" w:rsidRPr="0070079D" w:rsidRDefault="00F26B9E" w:rsidP="009C128F">
            <w:pPr>
              <w:pStyle w:val="TAC"/>
              <w:rPr>
                <w:lang w:val="fi-FI" w:eastAsia="fi-FI"/>
              </w:rPr>
            </w:pPr>
            <w:r w:rsidRPr="0070079D">
              <w:rPr>
                <w:lang w:val="fi-FI" w:eastAsia="fi-FI"/>
              </w:rPr>
              <w:t>DC_(n)71AA</w:t>
            </w:r>
          </w:p>
        </w:tc>
        <w:tc>
          <w:tcPr>
            <w:tcW w:w="1488" w:type="pct"/>
            <w:shd w:val="clear" w:color="auto" w:fill="auto"/>
            <w:noWrap/>
            <w:vAlign w:val="center"/>
          </w:tcPr>
          <w:p w14:paraId="5C8A7D79" w14:textId="77777777" w:rsidR="00F26B9E" w:rsidRPr="0070079D" w:rsidRDefault="00F26B9E" w:rsidP="009C128F">
            <w:pPr>
              <w:pStyle w:val="TAC"/>
              <w:rPr>
                <w:lang w:val="fi-FI" w:eastAsia="fi-FI"/>
              </w:rPr>
            </w:pPr>
            <w:r w:rsidRPr="0070079D">
              <w:rPr>
                <w:lang w:val="fi-FI" w:eastAsia="fi-FI"/>
              </w:rPr>
              <w:t>No</w:t>
            </w:r>
            <w:r w:rsidRPr="0070079D">
              <w:rPr>
                <w:vertAlign w:val="superscript"/>
                <w:lang w:val="fi-FI" w:eastAsia="fi-FI"/>
              </w:rPr>
              <w:t>4</w:t>
            </w:r>
          </w:p>
        </w:tc>
      </w:tr>
      <w:tr w:rsidR="00F26B9E" w:rsidRPr="0070079D" w14:paraId="2EA6686E" w14:textId="77777777" w:rsidTr="009C128F">
        <w:trPr>
          <w:trHeight w:val="288"/>
          <w:jc w:val="center"/>
        </w:trPr>
        <w:tc>
          <w:tcPr>
            <w:tcW w:w="5000" w:type="pct"/>
            <w:gridSpan w:val="3"/>
            <w:shd w:val="clear" w:color="auto" w:fill="auto"/>
            <w:noWrap/>
            <w:vAlign w:val="center"/>
          </w:tcPr>
          <w:p w14:paraId="394C10ED" w14:textId="77777777" w:rsidR="00F26B9E" w:rsidRPr="0070079D" w:rsidRDefault="00F26B9E" w:rsidP="009C128F">
            <w:pPr>
              <w:pStyle w:val="TAN"/>
              <w:rPr>
                <w:rFonts w:cs="Arial"/>
              </w:rPr>
            </w:pPr>
            <w:r w:rsidRPr="0070079D">
              <w:rPr>
                <w:rFonts w:cs="Arial"/>
              </w:rPr>
              <w:t>NOTE 1:</w:t>
            </w:r>
            <w:r w:rsidRPr="0070079D">
              <w:rPr>
                <w:rFonts w:cs="Arial"/>
              </w:rPr>
              <w:tab/>
              <w:t>Uplink EN-DC configurations are the configurations supported by the present release of specifications.</w:t>
            </w:r>
          </w:p>
          <w:p w14:paraId="36323940" w14:textId="77777777" w:rsidR="00F26B9E" w:rsidRPr="0070079D" w:rsidRDefault="00F26B9E" w:rsidP="009C128F">
            <w:pPr>
              <w:pStyle w:val="TAN"/>
              <w:rPr>
                <w:rFonts w:cs="Arial"/>
              </w:rPr>
            </w:pPr>
            <w:r w:rsidRPr="0070079D">
              <w:rPr>
                <w:rFonts w:cs="Arial"/>
              </w:rPr>
              <w:t>NOTE 2:</w:t>
            </w:r>
            <w:r w:rsidRPr="0070079D">
              <w:rPr>
                <w:rFonts w:cs="Arial"/>
              </w:rPr>
              <w:tab/>
              <w:t>Requirements in this specification apply for NR SCS of 15 kHz only.</w:t>
            </w:r>
          </w:p>
          <w:p w14:paraId="3FCB2E55" w14:textId="77777777" w:rsidR="00F26B9E" w:rsidRPr="0070079D" w:rsidRDefault="00F26B9E" w:rsidP="009C128F">
            <w:pPr>
              <w:pStyle w:val="TAN"/>
              <w:rPr>
                <w:lang w:eastAsia="fi-FI"/>
              </w:rPr>
            </w:pPr>
            <w:r w:rsidRPr="0070079D">
              <w:rPr>
                <w:lang w:eastAsia="fi-FI"/>
              </w:rPr>
              <w:t>NOTE 3:</w:t>
            </w:r>
            <w:r w:rsidRPr="0070079D">
              <w:rPr>
                <w:lang w:eastAsia="fi-FI"/>
              </w:rPr>
              <w:tab/>
              <w:t>Single UL allowed due to potential emission issues, not self-interference.</w:t>
            </w:r>
          </w:p>
          <w:p w14:paraId="70BD43CC" w14:textId="77777777" w:rsidR="00F26B9E" w:rsidRPr="0070079D" w:rsidRDefault="00F26B9E" w:rsidP="009C128F">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14:paraId="27DEEFE8" w14:textId="77777777" w:rsidR="00F26B9E" w:rsidRPr="0070079D" w:rsidRDefault="00F26B9E" w:rsidP="009C128F">
            <w:pPr>
              <w:pStyle w:val="TAN"/>
              <w:rPr>
                <w:lang w:eastAsia="fi-FI"/>
              </w:rPr>
            </w:pPr>
            <w:r w:rsidRPr="0070079D">
              <w:rPr>
                <w:lang w:eastAsia="fi-FI"/>
              </w:rPr>
              <w:t>NOTE 5:</w:t>
            </w:r>
            <w:r w:rsidRPr="0070079D">
              <w:rPr>
                <w:lang w:eastAsia="fi-FI"/>
              </w:rPr>
              <w:tab/>
              <w:t>The minimum requirements only apply for non-simultaneous Tx/Rx between all carriers.</w:t>
            </w:r>
          </w:p>
        </w:tc>
      </w:tr>
    </w:tbl>
    <w:p w14:paraId="410112F0" w14:textId="77777777" w:rsidR="00F26B9E" w:rsidRPr="0070079D" w:rsidRDefault="00F26B9E" w:rsidP="00F26B9E"/>
    <w:p w14:paraId="614045E5" w14:textId="77777777" w:rsidR="00F26B9E" w:rsidRPr="0070079D" w:rsidRDefault="00F26B9E" w:rsidP="00F26B9E">
      <w:pPr>
        <w:pStyle w:val="Heading3"/>
      </w:pPr>
      <w:bookmarkStart w:id="3" w:name="_Toc13127612"/>
      <w:r w:rsidRPr="0070079D">
        <w:t>5.5B.3</w:t>
      </w:r>
      <w:r w:rsidRPr="0070079D">
        <w:tab/>
        <w:t>Intra-band non-contiguous EN-DC</w:t>
      </w:r>
      <w:bookmarkEnd w:id="3"/>
    </w:p>
    <w:p w14:paraId="79C651AE" w14:textId="77777777" w:rsidR="00F26B9E" w:rsidRPr="0070079D" w:rsidRDefault="00F26B9E" w:rsidP="00F26B9E">
      <w:r w:rsidRPr="0070079D">
        <w:t>Supported channel bandwidths for E-UTRA operating bands are defined in TS 36.101 [4] and for NR operating bands in TS 38.101-1 [2].</w:t>
      </w:r>
    </w:p>
    <w:p w14:paraId="48388B34" w14:textId="77777777" w:rsidR="00F26B9E" w:rsidRPr="0070079D" w:rsidRDefault="00F26B9E" w:rsidP="00F26B9E">
      <w:pPr>
        <w:pStyle w:val="TH"/>
      </w:pPr>
      <w:r w:rsidRPr="0070079D">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26B9E" w:rsidRPr="0070079D" w14:paraId="0017E6E7" w14:textId="77777777" w:rsidTr="009C128F">
        <w:trPr>
          <w:trHeight w:val="323"/>
          <w:jc w:val="center"/>
        </w:trPr>
        <w:tc>
          <w:tcPr>
            <w:tcW w:w="3114" w:type="dxa"/>
            <w:shd w:val="clear" w:color="auto" w:fill="auto"/>
            <w:vAlign w:val="center"/>
            <w:hideMark/>
          </w:tcPr>
          <w:p w14:paraId="3C4121A2" w14:textId="77777777" w:rsidR="00F26B9E" w:rsidRPr="0070079D" w:rsidRDefault="00F26B9E" w:rsidP="009C128F">
            <w:pPr>
              <w:pStyle w:val="TAH"/>
              <w:rPr>
                <w:lang w:val="en-US" w:eastAsia="fi-FI"/>
              </w:rPr>
            </w:pPr>
            <w:r w:rsidRPr="0070079D">
              <w:rPr>
                <w:lang w:val="en-US" w:eastAsia="fi-FI"/>
              </w:rPr>
              <w:t>EN-DC</w:t>
            </w:r>
          </w:p>
          <w:p w14:paraId="29B4123A" w14:textId="77777777" w:rsidR="00F26B9E" w:rsidRPr="0070079D" w:rsidRDefault="00F26B9E" w:rsidP="009C128F">
            <w:pPr>
              <w:pStyle w:val="TAH"/>
              <w:rPr>
                <w:lang w:val="en-US" w:eastAsia="fi-FI"/>
              </w:rPr>
            </w:pPr>
            <w:r w:rsidRPr="0070079D">
              <w:rPr>
                <w:lang w:val="en-US" w:eastAsia="fi-FI"/>
              </w:rPr>
              <w:t>configuration</w:t>
            </w:r>
          </w:p>
        </w:tc>
        <w:tc>
          <w:tcPr>
            <w:tcW w:w="3383" w:type="dxa"/>
            <w:vAlign w:val="center"/>
          </w:tcPr>
          <w:p w14:paraId="7C2C14C2" w14:textId="77777777" w:rsidR="00F26B9E" w:rsidRPr="0070079D" w:rsidRDefault="00F26B9E" w:rsidP="009C128F">
            <w:pPr>
              <w:pStyle w:val="TAH"/>
              <w:rPr>
                <w:lang w:val="en-US" w:eastAsia="fi-FI"/>
              </w:rPr>
            </w:pPr>
            <w:r w:rsidRPr="0070079D">
              <w:rPr>
                <w:lang w:val="en-US" w:eastAsia="fi-FI"/>
              </w:rPr>
              <w:t>Uplink EN-DC</w:t>
            </w:r>
          </w:p>
          <w:p w14:paraId="42254093" w14:textId="77777777" w:rsidR="00F26B9E" w:rsidRPr="0070079D" w:rsidRDefault="00F26B9E" w:rsidP="009C128F">
            <w:pPr>
              <w:pStyle w:val="TAH"/>
              <w:rPr>
                <w:lang w:val="en-US" w:eastAsia="fi-FI"/>
              </w:rPr>
            </w:pPr>
            <w:r w:rsidRPr="0070079D">
              <w:rPr>
                <w:lang w:val="en-US" w:eastAsia="fi-FI"/>
              </w:rPr>
              <w:t>configuration</w:t>
            </w:r>
          </w:p>
          <w:p w14:paraId="2A2B2909" w14:textId="77777777" w:rsidR="00F26B9E" w:rsidRPr="0070079D" w:rsidDel="00C35823" w:rsidRDefault="00F26B9E" w:rsidP="009C128F">
            <w:pPr>
              <w:pStyle w:val="TAH"/>
              <w:rPr>
                <w:lang w:eastAsia="fi-FI"/>
              </w:rPr>
            </w:pPr>
            <w:r w:rsidRPr="0070079D">
              <w:rPr>
                <w:lang w:val="en-US" w:eastAsia="fi-FI"/>
              </w:rPr>
              <w:t>(NOTE 1)</w:t>
            </w:r>
          </w:p>
        </w:tc>
        <w:tc>
          <w:tcPr>
            <w:tcW w:w="3134" w:type="dxa"/>
            <w:shd w:val="clear" w:color="auto" w:fill="auto"/>
            <w:vAlign w:val="center"/>
            <w:hideMark/>
          </w:tcPr>
          <w:p w14:paraId="54D20BBF" w14:textId="77777777" w:rsidR="00F26B9E" w:rsidRPr="0070079D" w:rsidRDefault="00F26B9E" w:rsidP="009C128F">
            <w:pPr>
              <w:pStyle w:val="TAH"/>
              <w:rPr>
                <w:lang w:val="en-US" w:eastAsia="fi-FI"/>
              </w:rPr>
            </w:pPr>
            <w:r w:rsidRPr="0070079D">
              <w:rPr>
                <w:lang w:eastAsia="fi-FI"/>
              </w:rPr>
              <w:t>Single UL allowed</w:t>
            </w:r>
          </w:p>
          <w:p w14:paraId="1919712F" w14:textId="77777777" w:rsidR="00F26B9E" w:rsidRPr="0070079D" w:rsidRDefault="00F26B9E" w:rsidP="009C128F">
            <w:pPr>
              <w:pStyle w:val="TAH"/>
              <w:rPr>
                <w:rFonts w:cs="Arial"/>
                <w:bCs/>
                <w:szCs w:val="18"/>
                <w:lang w:eastAsia="fi-FI"/>
              </w:rPr>
            </w:pPr>
          </w:p>
        </w:tc>
      </w:tr>
      <w:tr w:rsidR="00F26B9E" w:rsidRPr="0070079D" w14:paraId="2C2571F5" w14:textId="77777777" w:rsidTr="009C128F">
        <w:trPr>
          <w:trHeight w:val="288"/>
          <w:jc w:val="center"/>
        </w:trPr>
        <w:tc>
          <w:tcPr>
            <w:tcW w:w="3114" w:type="dxa"/>
            <w:shd w:val="clear" w:color="auto" w:fill="auto"/>
            <w:noWrap/>
            <w:vAlign w:val="center"/>
          </w:tcPr>
          <w:p w14:paraId="3001E2B1" w14:textId="77777777" w:rsidR="00F26B9E" w:rsidRPr="0070079D" w:rsidRDefault="00F26B9E" w:rsidP="009C128F">
            <w:pPr>
              <w:pStyle w:val="TAC"/>
              <w:rPr>
                <w:lang w:val="fi-FI" w:eastAsia="fi-FI"/>
              </w:rPr>
            </w:pPr>
            <w:r w:rsidRPr="0070079D">
              <w:rPr>
                <w:rFonts w:eastAsia="PMingLiU" w:hint="eastAsia"/>
                <w:lang w:val="fi-FI" w:eastAsia="zh-TW"/>
              </w:rPr>
              <w:t>DC_3A_n3A</w:t>
            </w:r>
          </w:p>
        </w:tc>
        <w:tc>
          <w:tcPr>
            <w:tcW w:w="3383" w:type="dxa"/>
            <w:vAlign w:val="center"/>
          </w:tcPr>
          <w:p w14:paraId="536271AC" w14:textId="77777777" w:rsidR="00F26B9E" w:rsidRPr="0070079D" w:rsidRDefault="00F26B9E" w:rsidP="009C128F">
            <w:pPr>
              <w:pStyle w:val="TAC"/>
              <w:rPr>
                <w:lang w:val="fi-FI" w:eastAsia="fi-FI"/>
              </w:rPr>
            </w:pPr>
            <w:r w:rsidRPr="0070079D">
              <w:rPr>
                <w:rFonts w:eastAsia="PMingLiU" w:hint="eastAsia"/>
                <w:lang w:val="fi-FI" w:eastAsia="zh-TW"/>
              </w:rPr>
              <w:t>DC_3A_n3A</w:t>
            </w:r>
            <w:r w:rsidRPr="0070079D">
              <w:rPr>
                <w:rFonts w:eastAsia="PMingLiU" w:hint="eastAsia"/>
                <w:vertAlign w:val="superscript"/>
                <w:lang w:val="fi-FI" w:eastAsia="zh-TW"/>
              </w:rPr>
              <w:t>2</w:t>
            </w:r>
          </w:p>
        </w:tc>
        <w:tc>
          <w:tcPr>
            <w:tcW w:w="3134" w:type="dxa"/>
            <w:shd w:val="clear" w:color="auto" w:fill="auto"/>
            <w:noWrap/>
            <w:vAlign w:val="center"/>
          </w:tcPr>
          <w:p w14:paraId="02AFC501" w14:textId="77777777" w:rsidR="00F26B9E" w:rsidRPr="0070079D" w:rsidRDefault="00F26B9E" w:rsidP="009C128F">
            <w:pPr>
              <w:pStyle w:val="TAC"/>
              <w:rPr>
                <w:lang w:val="fi-FI" w:eastAsia="fi-FI"/>
              </w:rPr>
            </w:pPr>
            <w:r w:rsidRPr="0070079D">
              <w:rPr>
                <w:rFonts w:eastAsia="PMingLiU"/>
                <w:lang w:val="fi-FI" w:eastAsia="zh-TW"/>
              </w:rPr>
              <w:t>Yes</w:t>
            </w:r>
            <w:r w:rsidRPr="0070079D">
              <w:rPr>
                <w:rFonts w:eastAsia="PMingLiU"/>
                <w:vertAlign w:val="superscript"/>
                <w:lang w:val="fi-FI" w:eastAsia="zh-TW"/>
              </w:rPr>
              <w:t>2</w:t>
            </w:r>
          </w:p>
        </w:tc>
      </w:tr>
      <w:tr w:rsidR="00F26B9E" w:rsidRPr="0070079D" w14:paraId="341E8FFB" w14:textId="77777777" w:rsidTr="009C128F">
        <w:trPr>
          <w:trHeight w:val="288"/>
          <w:jc w:val="center"/>
        </w:trPr>
        <w:tc>
          <w:tcPr>
            <w:tcW w:w="3114" w:type="dxa"/>
            <w:shd w:val="clear" w:color="auto" w:fill="auto"/>
            <w:noWrap/>
            <w:vAlign w:val="center"/>
          </w:tcPr>
          <w:p w14:paraId="33919F7F" w14:textId="77777777" w:rsidR="00F26B9E" w:rsidRPr="0070079D" w:rsidRDefault="00F26B9E" w:rsidP="009C128F">
            <w:pPr>
              <w:pStyle w:val="TAC"/>
              <w:rPr>
                <w:lang w:val="fi-FI" w:eastAsia="fi-FI"/>
              </w:rPr>
            </w:pPr>
            <w:r w:rsidRPr="0070079D">
              <w:rPr>
                <w:lang w:val="fi-FI" w:eastAsia="fi-FI"/>
              </w:rPr>
              <w:t>DC_41A_n41A</w:t>
            </w:r>
            <w:r w:rsidRPr="0070079D">
              <w:rPr>
                <w:vertAlign w:val="superscript"/>
                <w:lang w:val="fi-FI" w:eastAsia="fi-FI"/>
              </w:rPr>
              <w:t>3</w:t>
            </w:r>
          </w:p>
          <w:p w14:paraId="74A08D4C" w14:textId="77777777" w:rsidR="00F26B9E" w:rsidRPr="0070079D" w:rsidRDefault="00F26B9E" w:rsidP="009C128F">
            <w:pPr>
              <w:pStyle w:val="TAC"/>
              <w:rPr>
                <w:lang w:val="fi-FI" w:eastAsia="fi-FI"/>
              </w:rPr>
            </w:pPr>
            <w:r w:rsidRPr="0070079D">
              <w:rPr>
                <w:lang w:val="fi-FI" w:eastAsia="fi-FI"/>
              </w:rPr>
              <w:t>DC_41C_n41A</w:t>
            </w:r>
            <w:r w:rsidRPr="0070079D">
              <w:rPr>
                <w:vertAlign w:val="superscript"/>
                <w:lang w:val="fi-FI" w:eastAsia="fi-FI"/>
              </w:rPr>
              <w:t>3</w:t>
            </w:r>
          </w:p>
          <w:p w14:paraId="4E59855C" w14:textId="77777777" w:rsidR="00F26B9E" w:rsidRPr="0070079D" w:rsidRDefault="00F26B9E" w:rsidP="009C128F">
            <w:pPr>
              <w:pStyle w:val="TAC"/>
              <w:rPr>
                <w:lang w:val="fi-FI" w:eastAsia="fi-FI"/>
              </w:rPr>
            </w:pPr>
            <w:r w:rsidRPr="0070079D">
              <w:rPr>
                <w:lang w:val="fi-FI" w:eastAsia="fi-FI"/>
              </w:rPr>
              <w:t>DC_41D_n41A</w:t>
            </w:r>
            <w:r w:rsidRPr="0070079D">
              <w:rPr>
                <w:vertAlign w:val="superscript"/>
                <w:lang w:val="fi-FI" w:eastAsia="fi-FI"/>
              </w:rPr>
              <w:t>3</w:t>
            </w:r>
          </w:p>
        </w:tc>
        <w:tc>
          <w:tcPr>
            <w:tcW w:w="3383" w:type="dxa"/>
            <w:vAlign w:val="center"/>
          </w:tcPr>
          <w:p w14:paraId="5B5DF1DD" w14:textId="77777777" w:rsidR="00F26B9E" w:rsidRPr="0070079D" w:rsidRDefault="00F26B9E" w:rsidP="009C128F">
            <w:pPr>
              <w:pStyle w:val="TAC"/>
              <w:rPr>
                <w:lang w:val="fi-FI" w:eastAsia="fi-FI"/>
              </w:rPr>
            </w:pPr>
            <w:r w:rsidRPr="0070079D">
              <w:rPr>
                <w:lang w:val="fi-FI" w:eastAsia="fi-FI"/>
              </w:rPr>
              <w:t>DC_41A_n41A</w:t>
            </w:r>
          </w:p>
        </w:tc>
        <w:tc>
          <w:tcPr>
            <w:tcW w:w="3134" w:type="dxa"/>
            <w:shd w:val="clear" w:color="auto" w:fill="auto"/>
            <w:noWrap/>
            <w:vAlign w:val="center"/>
          </w:tcPr>
          <w:p w14:paraId="3E148427" w14:textId="77777777" w:rsidR="00F26B9E" w:rsidRPr="0070079D" w:rsidRDefault="00F26B9E" w:rsidP="009C128F">
            <w:pPr>
              <w:pStyle w:val="TAC"/>
              <w:rPr>
                <w:lang w:val="fi-FI" w:eastAsia="fi-FI"/>
              </w:rPr>
            </w:pPr>
            <w:r w:rsidRPr="0070079D">
              <w:rPr>
                <w:lang w:val="fi-FI" w:eastAsia="fi-FI"/>
              </w:rPr>
              <w:t>Yes</w:t>
            </w:r>
            <w:r w:rsidRPr="0070079D">
              <w:rPr>
                <w:vertAlign w:val="superscript"/>
                <w:lang w:val="fi-FI" w:eastAsia="fi-FI"/>
              </w:rPr>
              <w:t>4</w:t>
            </w:r>
          </w:p>
        </w:tc>
      </w:tr>
      <w:tr w:rsidR="00F26B9E" w:rsidRPr="0070079D" w14:paraId="51904670" w14:textId="77777777" w:rsidTr="009C128F">
        <w:trPr>
          <w:trHeight w:val="288"/>
          <w:jc w:val="center"/>
        </w:trPr>
        <w:tc>
          <w:tcPr>
            <w:tcW w:w="0" w:type="auto"/>
            <w:gridSpan w:val="3"/>
            <w:shd w:val="clear" w:color="auto" w:fill="auto"/>
            <w:noWrap/>
            <w:vAlign w:val="center"/>
          </w:tcPr>
          <w:p w14:paraId="1386526C" w14:textId="77777777" w:rsidR="00F26B9E" w:rsidRPr="0070079D" w:rsidRDefault="00F26B9E" w:rsidP="009C128F">
            <w:pPr>
              <w:pStyle w:val="TAN"/>
            </w:pPr>
            <w:r w:rsidRPr="0070079D">
              <w:t>NOTE 1:</w:t>
            </w:r>
            <w:r w:rsidRPr="0070079D">
              <w:tab/>
              <w:t>Uplink EN-DC configurations are the configurations supported by the present release of specifications.</w:t>
            </w:r>
          </w:p>
          <w:p w14:paraId="2314C297" w14:textId="77777777" w:rsidR="00F26B9E" w:rsidRPr="0070079D" w:rsidRDefault="00F26B9E" w:rsidP="009C128F">
            <w:pPr>
              <w:pStyle w:val="TAN"/>
              <w:rPr>
                <w:rFonts w:eastAsia="PMingLiU"/>
                <w:lang w:eastAsia="zh-TW"/>
              </w:rPr>
            </w:pPr>
            <w:r w:rsidRPr="0070079D">
              <w:rPr>
                <w:rFonts w:eastAsia="PMingLiU" w:hint="eastAsia"/>
                <w:lang w:eastAsia="zh-TW"/>
              </w:rPr>
              <w:t>NOTE 2:</w:t>
            </w:r>
            <w:r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6E79EE06" w14:textId="77777777" w:rsidR="00F26B9E" w:rsidRPr="0070079D" w:rsidRDefault="00F26B9E" w:rsidP="009C128F">
            <w:pPr>
              <w:pStyle w:val="TAN"/>
              <w:rPr>
                <w:lang w:val="en-US" w:eastAsia="fi-FI"/>
              </w:rPr>
            </w:pPr>
            <w:r w:rsidRPr="0070079D">
              <w:rPr>
                <w:lang w:val="en-US" w:eastAsia="fi-FI"/>
              </w:rPr>
              <w:t>NOTE 3:</w:t>
            </w:r>
            <w:r w:rsidRPr="0070079D">
              <w:rPr>
                <w:lang w:val="en-US" w:eastAsia="fi-FI"/>
              </w:rPr>
              <w:tab/>
              <w:t>The minimum requirements only apply for non-simultaneous Tx/Rx between all carriers.</w:t>
            </w:r>
          </w:p>
          <w:p w14:paraId="56AD4DD8" w14:textId="77777777" w:rsidR="00F26B9E" w:rsidRPr="0070079D" w:rsidRDefault="00F26B9E" w:rsidP="009C128F">
            <w:pPr>
              <w:pStyle w:val="TAN"/>
              <w:rPr>
                <w:lang w:val="en-US" w:eastAsia="fi-FI"/>
              </w:rPr>
            </w:pPr>
            <w:r w:rsidRPr="0070079D">
              <w:rPr>
                <w:lang w:val="en-US" w:eastAsia="fi-FI"/>
              </w:rPr>
              <w:t>NOTE 4:</w:t>
            </w:r>
            <w:r w:rsidRPr="0070079D">
              <w:rPr>
                <w:lang w:val="en-US" w:eastAsia="fi-FI"/>
              </w:rPr>
              <w:tab/>
              <w:t>Single UL allowed due to potential emission issues, not self-interference.</w:t>
            </w:r>
          </w:p>
        </w:tc>
      </w:tr>
    </w:tbl>
    <w:p w14:paraId="26EB10E7" w14:textId="1A3CD14E" w:rsidR="00F26B9E" w:rsidRDefault="00F26B9E" w:rsidP="00F26B9E"/>
    <w:p w14:paraId="2A3669C4" w14:textId="43DDFC0C" w:rsidR="00F26B9E" w:rsidRDefault="00F26B9E" w:rsidP="00F26B9E">
      <w:r>
        <w:t>The channel spacing requirement is as follows:</w:t>
      </w:r>
    </w:p>
    <w:tbl>
      <w:tblPr>
        <w:tblStyle w:val="TableGrid"/>
        <w:tblW w:w="0" w:type="auto"/>
        <w:tblLook w:val="04A0" w:firstRow="1" w:lastRow="0" w:firstColumn="1" w:lastColumn="0" w:noHBand="0" w:noVBand="1"/>
      </w:tblPr>
      <w:tblGrid>
        <w:gridCol w:w="9631"/>
      </w:tblGrid>
      <w:tr w:rsidR="00F26B9E" w14:paraId="21BB8098" w14:textId="77777777" w:rsidTr="00F26B9E">
        <w:tc>
          <w:tcPr>
            <w:tcW w:w="9631" w:type="dxa"/>
          </w:tcPr>
          <w:p w14:paraId="31410E1A" w14:textId="77777777" w:rsidR="00F26B9E" w:rsidRPr="0070079D" w:rsidRDefault="00F26B9E" w:rsidP="00F26B9E">
            <w:pPr>
              <w:pStyle w:val="Heading2"/>
            </w:pPr>
            <w:bookmarkStart w:id="4" w:name="_Toc13127604"/>
            <w:r w:rsidRPr="0070079D">
              <w:lastRenderedPageBreak/>
              <w:t>5.4B</w:t>
            </w:r>
            <w:r w:rsidRPr="0070079D">
              <w:tab/>
              <w:t>Channel arrangement for DC</w:t>
            </w:r>
            <w:bookmarkEnd w:id="4"/>
          </w:p>
          <w:p w14:paraId="27C6CED8" w14:textId="77777777" w:rsidR="00F26B9E" w:rsidRPr="0070079D" w:rsidRDefault="00F26B9E" w:rsidP="00F26B9E">
            <w:r w:rsidRPr="0070079D">
              <w:t>The channel arrangement for intra-band EN-DC operations in FR1 is specified in TS 36.101 [4] and TS 38.101-1 [2</w:t>
            </w:r>
            <w:proofErr w:type="gramStart"/>
            <w:r w:rsidRPr="0070079D">
              <w:t>]</w:t>
            </w:r>
            <w:r w:rsidRPr="0070079D">
              <w:rPr>
                <w:rFonts w:eastAsiaTheme="minorEastAsia"/>
              </w:rPr>
              <w:t xml:space="preserve"> </w:t>
            </w:r>
            <w:r w:rsidRPr="0070079D">
              <w:t>,</w:t>
            </w:r>
            <w:proofErr w:type="gramEnd"/>
            <w:r w:rsidRPr="0070079D">
              <w:t xml:space="preserve"> respectively.</w:t>
            </w:r>
          </w:p>
          <w:p w14:paraId="10F9EE51" w14:textId="77777777" w:rsidR="00F26B9E" w:rsidRPr="0070079D" w:rsidRDefault="00F26B9E" w:rsidP="00F26B9E">
            <w:pPr>
              <w:pStyle w:val="Heading3"/>
            </w:pPr>
            <w:bookmarkStart w:id="5" w:name="_Toc13127605"/>
            <w:r w:rsidRPr="0070079D">
              <w:t>5.4B.1</w:t>
            </w:r>
            <w:r w:rsidRPr="0070079D">
              <w:tab/>
              <w:t>Channel spacing for intra-band EN-DC carriers</w:t>
            </w:r>
            <w:bookmarkEnd w:id="5"/>
          </w:p>
          <w:p w14:paraId="5F385597" w14:textId="77777777" w:rsidR="00F26B9E" w:rsidRPr="0070079D" w:rsidRDefault="00F26B9E" w:rsidP="00F26B9E">
            <w:pPr>
              <w:rPr>
                <w:rFonts w:eastAsia="Yu Mincho"/>
              </w:rPr>
            </w:pPr>
            <w:r w:rsidRPr="0070079D">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0F387C97" w14:textId="77777777" w:rsidR="00F26B9E" w:rsidRPr="00554C79" w:rsidRDefault="00F26B9E" w:rsidP="00F26B9E">
            <w:pPr>
              <w:pStyle w:val="B1"/>
              <w:rPr>
                <w:highlight w:val="green"/>
              </w:rPr>
            </w:pPr>
            <w:r w:rsidRPr="00554C79">
              <w:rPr>
                <w:highlight w:val="green"/>
              </w:rPr>
              <w:t>-</w:t>
            </w:r>
            <w:r w:rsidRPr="00554C79">
              <w:rPr>
                <w:highlight w:val="green"/>
              </w:rPr>
              <w:tab/>
              <w:t>For NR operating bands with 100 kHz channel raster,</w:t>
            </w:r>
          </w:p>
          <w:p w14:paraId="05107491" w14:textId="77777777" w:rsidR="00F26B9E" w:rsidRPr="0070079D" w:rsidRDefault="00F26B9E" w:rsidP="00F26B9E">
            <w:pPr>
              <w:pStyle w:val="EQ"/>
              <w:jc w:val="center"/>
            </w:pPr>
            <w:r w:rsidRPr="00554C79">
              <w:rPr>
                <w:highlight w:val="green"/>
              </w:rPr>
              <w:t>Nominal Channel spacing = (</w:t>
            </w:r>
            <w:r w:rsidRPr="00554C79">
              <w:rPr>
                <w:b/>
                <w:highlight w:val="green"/>
              </w:rPr>
              <w:t>BW</w:t>
            </w:r>
            <w:r w:rsidRPr="00554C79">
              <w:rPr>
                <w:b/>
                <w:highlight w:val="green"/>
                <w:vertAlign w:val="subscript"/>
              </w:rPr>
              <w:t>E-UTRA_Channel</w:t>
            </w:r>
            <w:r w:rsidRPr="00554C79">
              <w:rPr>
                <w:b/>
                <w:highlight w:val="green"/>
              </w:rPr>
              <w:t xml:space="preserve"> + BW</w:t>
            </w:r>
            <w:r w:rsidRPr="00554C79">
              <w:rPr>
                <w:b/>
                <w:highlight w:val="green"/>
                <w:vertAlign w:val="subscript"/>
              </w:rPr>
              <w:t>NR_Channel</w:t>
            </w:r>
            <w:r w:rsidRPr="00554C79">
              <w:rPr>
                <w:highlight w:val="green"/>
              </w:rPr>
              <w:t>)/2</w:t>
            </w:r>
          </w:p>
          <w:p w14:paraId="63548BA2" w14:textId="77777777" w:rsidR="00F26B9E" w:rsidRPr="004162D9" w:rsidRDefault="00F26B9E" w:rsidP="00F26B9E">
            <w:pPr>
              <w:pStyle w:val="B1"/>
            </w:pPr>
            <w:r w:rsidRPr="004162D9">
              <w:t>-</w:t>
            </w:r>
            <w:r w:rsidRPr="004162D9">
              <w:tab/>
              <w:t>For NR operating bands with 15 kHz channel raster,</w:t>
            </w:r>
          </w:p>
          <w:p w14:paraId="3D7D9F17" w14:textId="77777777" w:rsidR="00F26B9E" w:rsidRPr="004162D9" w:rsidRDefault="00F26B9E" w:rsidP="00F26B9E">
            <w:pPr>
              <w:pStyle w:val="EQ"/>
            </w:pPr>
            <w:r w:rsidRPr="004162D9">
              <w:tab/>
              <w:t>Nominal Channel spacing = (BW</w:t>
            </w:r>
            <w:r w:rsidRPr="004162D9">
              <w:rPr>
                <w:vertAlign w:val="subscript"/>
              </w:rPr>
              <w:t>E-UTRA_Channel</w:t>
            </w:r>
            <w:r w:rsidRPr="004162D9">
              <w:t xml:space="preserve"> + BW</w:t>
            </w:r>
            <w:r w:rsidRPr="004162D9">
              <w:rPr>
                <w:vertAlign w:val="subscript"/>
              </w:rPr>
              <w:t>NR_Channel</w:t>
            </w:r>
            <w:r w:rsidRPr="004162D9">
              <w:t>)/2+{-5kHz, 0kHz, 5kHz}</w:t>
            </w:r>
          </w:p>
          <w:p w14:paraId="174D1C03" w14:textId="77777777" w:rsidR="00F26B9E" w:rsidRPr="004162D9" w:rsidRDefault="00F26B9E" w:rsidP="00F26B9E">
            <w:pPr>
              <w:pStyle w:val="B1"/>
            </w:pPr>
            <w:r w:rsidRPr="004162D9">
              <w:t>-</w:t>
            </w:r>
            <w:r w:rsidRPr="004162D9">
              <w:tab/>
              <w:t>For NR operating bands with 30 kHz channel raster,</w:t>
            </w:r>
          </w:p>
          <w:p w14:paraId="04384CBA" w14:textId="77777777" w:rsidR="00F26B9E" w:rsidRPr="0070079D" w:rsidRDefault="00F26B9E" w:rsidP="00F26B9E">
            <w:pPr>
              <w:pStyle w:val="EQ"/>
            </w:pPr>
            <w:r w:rsidRPr="004162D9">
              <w:tab/>
              <w:t>Nominal Channel spacing = (BW</w:t>
            </w:r>
            <w:r w:rsidRPr="004162D9">
              <w:rPr>
                <w:vertAlign w:val="subscript"/>
              </w:rPr>
              <w:t>E-UTRA_Channel</w:t>
            </w:r>
            <w:r w:rsidRPr="004162D9">
              <w:t xml:space="preserve"> + BW</w:t>
            </w:r>
            <w:r w:rsidRPr="004162D9">
              <w:rPr>
                <w:vertAlign w:val="subscript"/>
              </w:rPr>
              <w:t>NR_Channel</w:t>
            </w:r>
            <w:r w:rsidRPr="004162D9">
              <w:t>)/2+{-10kHz, 0kHz, 10kHz}</w:t>
            </w:r>
          </w:p>
          <w:p w14:paraId="7EE4206E" w14:textId="77777777" w:rsidR="00F26B9E" w:rsidRPr="0070079D" w:rsidRDefault="00F26B9E" w:rsidP="00F26B9E">
            <w:pPr>
              <w:rPr>
                <w:rFonts w:eastAsia="Yu Mincho"/>
              </w:rPr>
            </w:pPr>
            <w:r w:rsidRPr="0070079D">
              <w:rPr>
                <w:rFonts w:eastAsia="Yu Mincho"/>
              </w:rPr>
              <w:t>where BW</w:t>
            </w:r>
            <w:r w:rsidRPr="0070079D">
              <w:rPr>
                <w:rFonts w:eastAsia="Yu Mincho"/>
                <w:vertAlign w:val="subscript"/>
              </w:rPr>
              <w:t>E-UTRA_Channel</w:t>
            </w:r>
            <w:r w:rsidRPr="0070079D">
              <w:rPr>
                <w:rFonts w:eastAsia="Yu Mincho"/>
              </w:rPr>
              <w:t xml:space="preserve"> and BW</w:t>
            </w:r>
            <w:r w:rsidRPr="0070079D">
              <w:rPr>
                <w:rFonts w:eastAsia="Yu Mincho"/>
                <w:vertAlign w:val="subscript"/>
              </w:rPr>
              <w:t>NR_Channel</w:t>
            </w:r>
            <w:r w:rsidRPr="0070079D">
              <w:rPr>
                <w:rFonts w:eastAsia="Yu Mincho"/>
              </w:rPr>
              <w:t xml:space="preserve"> are the channel bandwidths of the E-UTRA and NR carriers. The channel spacing can be adjusted depending on the channel raster to optimize performance in a </w:t>
            </w:r>
            <w:proofErr w:type="gramStart"/>
            <w:r w:rsidRPr="0070079D">
              <w:rPr>
                <w:rFonts w:eastAsia="Yu Mincho"/>
              </w:rPr>
              <w:t>particular deployment</w:t>
            </w:r>
            <w:proofErr w:type="gramEnd"/>
            <w:r w:rsidRPr="0070079D">
              <w:rPr>
                <w:rFonts w:eastAsia="Yu Mincho"/>
              </w:rPr>
              <w:t xml:space="preserve"> scenario.</w:t>
            </w:r>
          </w:p>
          <w:p w14:paraId="0623AD49" w14:textId="44E9E722" w:rsidR="00F26B9E" w:rsidRPr="00F26B9E" w:rsidRDefault="00F26B9E" w:rsidP="00F26B9E">
            <w:pPr>
              <w:rPr>
                <w:rFonts w:eastAsia="Yu Mincho"/>
              </w:rPr>
            </w:pPr>
            <w:r w:rsidRPr="0070079D">
              <w:rPr>
                <w:rFonts w:eastAsia="Yu Mincho"/>
              </w:rPr>
              <w:t>For intra-band non-contiguous EN-DC the channel spacing between E-UTRA and NR carriers shall be larger than the nominal channel spacing defined in this subclause.</w:t>
            </w:r>
          </w:p>
        </w:tc>
      </w:tr>
    </w:tbl>
    <w:p w14:paraId="225EC8C8" w14:textId="50554747" w:rsidR="00554C79" w:rsidRPr="00554C79" w:rsidRDefault="00554C79" w:rsidP="00F26B9E">
      <w:pPr>
        <w:rPr>
          <w:i/>
          <w:color w:val="FF0000"/>
        </w:rPr>
      </w:pPr>
    </w:p>
    <w:p w14:paraId="5671E9B4" w14:textId="77777777" w:rsidR="00554C79" w:rsidRPr="004162D9" w:rsidRDefault="00554C79" w:rsidP="00554C79">
      <w:pPr>
        <w:pStyle w:val="Heading2"/>
        <w:rPr>
          <w:i/>
        </w:rPr>
      </w:pPr>
      <w:bookmarkStart w:id="6" w:name="_Toc13131507"/>
      <w:r w:rsidRPr="004162D9">
        <w:rPr>
          <w:i/>
        </w:rPr>
        <w:t>5.3B</w:t>
      </w:r>
      <w:r w:rsidRPr="004162D9">
        <w:rPr>
          <w:i/>
        </w:rPr>
        <w:tab/>
        <w:t>UE Channel bandwidth for EN-DC</w:t>
      </w:r>
      <w:bookmarkEnd w:id="6"/>
    </w:p>
    <w:p w14:paraId="6B1F906E" w14:textId="77777777" w:rsidR="00554C79" w:rsidRPr="004162D9" w:rsidRDefault="00554C79" w:rsidP="00554C79">
      <w:pPr>
        <w:rPr>
          <w:i/>
          <w:lang w:val="en-US"/>
        </w:rPr>
      </w:pPr>
      <w:r w:rsidRPr="004162D9">
        <w:rPr>
          <w:i/>
          <w:lang w:val="en-US"/>
        </w:rPr>
        <w:t>For intra-band contiguous EN-DC, the aggregated channel bandwidth is sum of the individual NR and E-UTRA channel bandwidths assuming nominal EN-DC channel with 0 kHz offset spacing as specified in subclause 5.4.</w:t>
      </w:r>
    </w:p>
    <w:p w14:paraId="729C519F" w14:textId="6458BBBA" w:rsidR="00554C79" w:rsidRPr="004162D9" w:rsidRDefault="00554C79" w:rsidP="004162D9">
      <w:pPr>
        <w:pStyle w:val="EQ"/>
        <w:rPr>
          <w:i/>
          <w:vertAlign w:val="subscript"/>
          <w:lang w:val="en-US"/>
        </w:rPr>
      </w:pPr>
      <w:r w:rsidRPr="004162D9">
        <w:rPr>
          <w:i/>
          <w:lang w:val="en-US"/>
        </w:rPr>
        <w:tab/>
        <w:t>ENBW = BW</w:t>
      </w:r>
      <w:r w:rsidRPr="004162D9">
        <w:rPr>
          <w:i/>
          <w:vertAlign w:val="subscript"/>
          <w:lang w:val="en-US"/>
        </w:rPr>
        <w:t xml:space="preserve">NR_Channel </w:t>
      </w:r>
      <w:r w:rsidRPr="004162D9">
        <w:rPr>
          <w:i/>
          <w:lang w:val="en-US"/>
        </w:rPr>
        <w:t>+ BW</w:t>
      </w:r>
      <w:r w:rsidRPr="004162D9">
        <w:rPr>
          <w:i/>
          <w:vertAlign w:val="subscript"/>
          <w:lang w:val="en-US"/>
        </w:rPr>
        <w:t>E-UTRA_Channel</w:t>
      </w:r>
    </w:p>
    <w:p w14:paraId="4008D119" w14:textId="77777777" w:rsidR="00554C79" w:rsidRDefault="00554C79" w:rsidP="00F26B9E"/>
    <w:p w14:paraId="789C68B6" w14:textId="0388CB07" w:rsidR="0029551C" w:rsidRDefault="0029551C" w:rsidP="00F26B9E">
      <w:r>
        <w:t>The following parts of the specification describe the bandwidths possible at the NR side.</w:t>
      </w:r>
    </w:p>
    <w:p w14:paraId="016461E6" w14:textId="06611D52" w:rsidR="00554C79" w:rsidRPr="004162D9" w:rsidRDefault="00554C79" w:rsidP="00554C79">
      <w:pPr>
        <w:rPr>
          <w:b/>
        </w:rPr>
      </w:pPr>
      <w:r w:rsidRPr="004162D9">
        <w:rPr>
          <w:b/>
        </w:rPr>
        <w:lastRenderedPageBreak/>
        <w:t>Observation 1: In EN-DC, the MN (or SN) needs to know the BW</w:t>
      </w:r>
      <w:r w:rsidRPr="004162D9">
        <w:rPr>
          <w:b/>
          <w:vertAlign w:val="subscript"/>
        </w:rPr>
        <w:t xml:space="preserve">NR_Channel </w:t>
      </w:r>
      <w:r w:rsidRPr="004162D9">
        <w:rPr>
          <w:b/>
        </w:rPr>
        <w:t>(or BW</w:t>
      </w:r>
      <w:r w:rsidRPr="004162D9">
        <w:rPr>
          <w:b/>
          <w:vertAlign w:val="subscript"/>
        </w:rPr>
        <w:t>E-UTRA_Channel</w:t>
      </w:r>
      <w:r w:rsidRPr="004162D9">
        <w:rPr>
          <w:b/>
        </w:rPr>
        <w:t>) to comply with the Nominal Channel spacing requirements.</w:t>
      </w:r>
    </w:p>
    <w:p w14:paraId="306AADE2" w14:textId="5FB78235" w:rsidR="00554C79" w:rsidRPr="004162D9" w:rsidRDefault="00554C79" w:rsidP="00554C79">
      <w:pPr>
        <w:rPr>
          <w:b/>
        </w:rPr>
      </w:pPr>
      <w:r w:rsidRPr="004162D9">
        <w:rPr>
          <w:b/>
        </w:rPr>
        <w:t xml:space="preserve">Observation 2: In EN-DC, the MN (or SN) needs to know the </w:t>
      </w:r>
      <w:r w:rsidRPr="004162D9">
        <w:rPr>
          <w:rFonts w:eastAsia="Yu Mincho"/>
          <w:b/>
        </w:rPr>
        <w:t xml:space="preserve">adjacent NR carrier (or adjacent E-UTRA carrier) </w:t>
      </w:r>
      <w:r w:rsidRPr="004162D9">
        <w:rPr>
          <w:b/>
        </w:rPr>
        <w:t>to comply with the Nominal Channel spacing requirements.</w:t>
      </w:r>
    </w:p>
    <w:p w14:paraId="03AFEF7E" w14:textId="77777777" w:rsidR="004162D9" w:rsidRDefault="004162D9" w:rsidP="0029551C">
      <w:pPr>
        <w:pStyle w:val="Heading3"/>
        <w:rPr>
          <w:lang w:val="de-DE"/>
        </w:rPr>
      </w:pPr>
      <w:bookmarkStart w:id="7" w:name="_Toc13127598"/>
    </w:p>
    <w:p w14:paraId="3666470B" w14:textId="32F532F0" w:rsidR="0029551C" w:rsidRPr="00554C79" w:rsidRDefault="0029551C" w:rsidP="0029551C">
      <w:pPr>
        <w:pStyle w:val="Heading3"/>
        <w:rPr>
          <w:lang w:val="de-DE"/>
        </w:rPr>
      </w:pPr>
      <w:r w:rsidRPr="00554C79">
        <w:rPr>
          <w:lang w:val="de-DE"/>
        </w:rPr>
        <w:t>5.3B.1</w:t>
      </w:r>
      <w:r w:rsidRPr="00554C79">
        <w:rPr>
          <w:lang w:val="de-DE"/>
        </w:rPr>
        <w:tab/>
        <w:t>Intra-band EN-DC in FR1</w:t>
      </w:r>
      <w:bookmarkEnd w:id="7"/>
    </w:p>
    <w:p w14:paraId="0CC03316" w14:textId="77777777" w:rsidR="0029551C" w:rsidRPr="0070079D" w:rsidRDefault="0029551C" w:rsidP="0029551C">
      <w:pPr>
        <w:pStyle w:val="Heading4"/>
        <w:rPr>
          <w:lang w:eastAsia="ko-KR"/>
        </w:rPr>
      </w:pPr>
      <w:bookmarkStart w:id="8" w:name="_Toc13127599"/>
      <w:r w:rsidRPr="0070079D">
        <w:t>5.3B.1.1</w:t>
      </w:r>
      <w:r w:rsidRPr="0070079D">
        <w:tab/>
        <w:t>General</w:t>
      </w:r>
      <w:bookmarkEnd w:id="8"/>
    </w:p>
    <w:p w14:paraId="44748E69" w14:textId="77777777" w:rsidR="0029551C" w:rsidRPr="0070079D" w:rsidRDefault="0029551C" w:rsidP="0029551C">
      <w:pPr>
        <w:overflowPunct w:val="0"/>
        <w:autoSpaceDE w:val="0"/>
        <w:autoSpaceDN w:val="0"/>
        <w:adjustRightInd w:val="0"/>
        <w:textAlignment w:val="baseline"/>
        <w:rPr>
          <w:lang w:eastAsia="ko-KR"/>
        </w:rPr>
      </w:pPr>
      <w:r w:rsidRPr="0070079D">
        <w:rPr>
          <w:lang w:eastAsia="ko-KR"/>
        </w:rPr>
        <w:t>The requirements for intra-band EN-DC in this specification are defined for EN-DC configurations with associated bandwidth combination sets.</w:t>
      </w:r>
    </w:p>
    <w:p w14:paraId="46882D8F" w14:textId="77777777" w:rsidR="0029551C" w:rsidRPr="0070079D" w:rsidRDefault="0029551C" w:rsidP="0029551C">
      <w:pPr>
        <w:overflowPunct w:val="0"/>
        <w:autoSpaceDE w:val="0"/>
        <w:autoSpaceDN w:val="0"/>
        <w:adjustRightInd w:val="0"/>
        <w:textAlignment w:val="baseline"/>
        <w:rPr>
          <w:lang w:eastAsia="ko-KR"/>
        </w:rPr>
      </w:pPr>
      <w:r w:rsidRPr="0070079D">
        <w:rPr>
          <w:lang w:eastAsia="ko-KR"/>
        </w:rPr>
        <w:t xml:space="preserve">For each EN-DC configuration, requirements are specified for all bandwidth combinations contained in a </w:t>
      </w:r>
      <w:r w:rsidRPr="0070079D">
        <w:rPr>
          <w:i/>
          <w:iCs/>
          <w:lang w:eastAsia="ko-KR"/>
        </w:rPr>
        <w:t>bandwidth combination set</w:t>
      </w:r>
      <w:r w:rsidRPr="0070079D">
        <w:rPr>
          <w:lang w:eastAsia="ko-KR"/>
        </w:rPr>
        <w:t>, which is indicated per supported band combination in the UE radio access capability. A UE can indicate support of several bandwidth combination sets per band combination.</w:t>
      </w:r>
    </w:p>
    <w:p w14:paraId="71489180" w14:textId="77777777" w:rsidR="0029551C" w:rsidRPr="0070079D" w:rsidRDefault="0029551C" w:rsidP="0029551C">
      <w:pPr>
        <w:pStyle w:val="Heading4"/>
      </w:pPr>
      <w:bookmarkStart w:id="9" w:name="_Toc13127600"/>
      <w:r w:rsidRPr="0070079D">
        <w:t>5.3B.1.2</w:t>
      </w:r>
      <w:r w:rsidRPr="0070079D">
        <w:tab/>
        <w:t>BCS for Intra-band contiguous EN-DC</w:t>
      </w:r>
      <w:bookmarkEnd w:id="9"/>
    </w:p>
    <w:p w14:paraId="0802D171" w14:textId="77777777" w:rsidR="0029551C" w:rsidRPr="0070079D" w:rsidRDefault="0029551C" w:rsidP="0029551C">
      <w:pPr>
        <w:overflowPunct w:val="0"/>
        <w:autoSpaceDE w:val="0"/>
        <w:autoSpaceDN w:val="0"/>
        <w:adjustRightInd w:val="0"/>
        <w:textAlignment w:val="baseline"/>
        <w:rPr>
          <w:lang w:eastAsia="ko-KR"/>
        </w:rPr>
      </w:pPr>
      <w:r w:rsidRPr="0070079D">
        <w:rPr>
          <w:lang w:eastAsia="ko-KR"/>
        </w:rPr>
        <w:t>For intra-band contiguous EN-DC, an EN-DC configuration is a single operating band supporting an intra-band contiguous EN-DC bandwidth class.</w:t>
      </w:r>
    </w:p>
    <w:p w14:paraId="6F298BED" w14:textId="77777777" w:rsidR="0029551C" w:rsidRPr="0070079D" w:rsidRDefault="0029551C" w:rsidP="0029551C">
      <w:pPr>
        <w:overflowPunct w:val="0"/>
        <w:autoSpaceDE w:val="0"/>
        <w:autoSpaceDN w:val="0"/>
        <w:adjustRightInd w:val="0"/>
        <w:textAlignment w:val="baseline"/>
        <w:rPr>
          <w:lang w:eastAsia="ko-KR"/>
        </w:rPr>
      </w:pPr>
      <w:r w:rsidRPr="0070079D">
        <w:rPr>
          <w:lang w:eastAsia="ko-KR"/>
        </w:rPr>
        <w:t>Bandwidth combination sets for intra-band contiguous EN-DC are specified in Table 5.3B.1.2-1.</w:t>
      </w:r>
    </w:p>
    <w:p w14:paraId="27EA05ED" w14:textId="77777777" w:rsidR="0029551C" w:rsidRPr="0070079D" w:rsidRDefault="0029551C" w:rsidP="0029551C">
      <w:pPr>
        <w:pStyle w:val="TH"/>
      </w:pPr>
      <w:r w:rsidRPr="0070079D">
        <w:lastRenderedPageBreak/>
        <w:t xml:space="preserve">Table 5.3B.1.2-1: EN-DC configurations and bandwidth combination sets defined for </w:t>
      </w:r>
      <w:r w:rsidRPr="0029551C">
        <w:rPr>
          <w:highlight w:val="yellow"/>
        </w:rPr>
        <w:t>intra-band contiguous</w:t>
      </w:r>
      <w:r w:rsidRPr="0070079D">
        <w:t xml:space="preserve">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9551C" w:rsidRPr="0070079D" w14:paraId="7C1A373E" w14:textId="77777777" w:rsidTr="009C128F">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20E44" w14:textId="77777777" w:rsidR="0029551C" w:rsidRPr="0070079D" w:rsidRDefault="0029551C" w:rsidP="009C128F">
            <w:pPr>
              <w:pStyle w:val="TAH"/>
              <w:rPr>
                <w:rFonts w:ascii="Calibri" w:hAnsi="Calibri" w:cs="Calibri"/>
                <w:sz w:val="22"/>
                <w:szCs w:val="22"/>
                <w:lang w:eastAsia="en-GB"/>
              </w:rPr>
            </w:pPr>
            <w:r w:rsidRPr="0070079D">
              <w:rPr>
                <w:lang w:eastAsia="en-GB"/>
              </w:rPr>
              <w:t>E-UTRA – NR configuration / Bandwidth combination set</w:t>
            </w:r>
          </w:p>
        </w:tc>
      </w:tr>
      <w:tr w:rsidR="0029551C" w:rsidRPr="0070079D" w14:paraId="4093AC6A" w14:textId="77777777" w:rsidTr="009C128F">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63EFC" w14:textId="77777777" w:rsidR="0029551C" w:rsidRPr="0070079D" w:rsidRDefault="0029551C" w:rsidP="009C128F">
            <w:pPr>
              <w:pStyle w:val="TAH"/>
              <w:rPr>
                <w:lang w:eastAsia="en-GB"/>
              </w:rPr>
            </w:pPr>
            <w:r w:rsidRPr="0070079D">
              <w:rPr>
                <w:lang w:eastAsia="en-GB"/>
              </w:rPr>
              <w:t>Downlink</w:t>
            </w:r>
          </w:p>
          <w:p w14:paraId="146B0DF6" w14:textId="77777777" w:rsidR="0029551C" w:rsidRPr="0070079D" w:rsidRDefault="0029551C" w:rsidP="009C128F">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3439F" w14:textId="77777777" w:rsidR="0029551C" w:rsidRPr="0070079D" w:rsidRDefault="0029551C" w:rsidP="009C128F">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61FE1" w14:textId="77777777" w:rsidR="0029551C" w:rsidRPr="0070079D" w:rsidRDefault="0029551C" w:rsidP="009C128F">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1AA8C" w14:textId="77777777" w:rsidR="0029551C" w:rsidRPr="0070079D" w:rsidRDefault="0029551C" w:rsidP="009C128F">
            <w:pPr>
              <w:pStyle w:val="TAH"/>
              <w:rPr>
                <w:rFonts w:ascii="Calibri" w:hAnsi="Calibri" w:cs="Calibri"/>
                <w:sz w:val="22"/>
                <w:szCs w:val="22"/>
                <w:lang w:eastAsia="en-GB"/>
              </w:rPr>
            </w:pPr>
            <w:r w:rsidRPr="0070079D">
              <w:rPr>
                <w:lang w:eastAsia="en-GB"/>
              </w:rPr>
              <w:t xml:space="preserve">Maximum aggregated </w:t>
            </w:r>
            <w:r w:rsidRPr="0070079D">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386BFD" w14:textId="77777777" w:rsidR="0029551C" w:rsidRPr="0070079D" w:rsidRDefault="0029551C" w:rsidP="009C128F">
            <w:pPr>
              <w:pStyle w:val="TAH"/>
              <w:rPr>
                <w:rFonts w:ascii="Calibri" w:hAnsi="Calibri" w:cs="Calibri"/>
                <w:sz w:val="22"/>
                <w:szCs w:val="22"/>
                <w:lang w:eastAsia="en-GB"/>
              </w:rPr>
            </w:pPr>
            <w:r w:rsidRPr="0070079D">
              <w:rPr>
                <w:lang w:eastAsia="en-GB"/>
              </w:rPr>
              <w:t>Bandwidth combination set</w:t>
            </w:r>
          </w:p>
        </w:tc>
      </w:tr>
      <w:tr w:rsidR="0029551C" w:rsidRPr="0070079D" w14:paraId="489270E8" w14:textId="77777777" w:rsidTr="009C12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A40BC" w14:textId="77777777" w:rsidR="0029551C" w:rsidRPr="0070079D" w:rsidRDefault="0029551C" w:rsidP="009C128F">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7185" w14:textId="77777777" w:rsidR="0029551C" w:rsidRPr="0070079D" w:rsidRDefault="0029551C" w:rsidP="009C128F">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9D3A8" w14:textId="77777777" w:rsidR="0029551C" w:rsidRPr="0070079D" w:rsidRDefault="0029551C" w:rsidP="009C128F">
            <w:pPr>
              <w:pStyle w:val="TAH"/>
              <w:rPr>
                <w:rFonts w:ascii="Calibri" w:hAnsi="Calibri" w:cs="Calibri"/>
                <w:sz w:val="22"/>
                <w:szCs w:val="22"/>
                <w:lang w:eastAsia="en-GB"/>
              </w:rPr>
            </w:pPr>
            <w:r w:rsidRPr="0070079D">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9B3CA" w14:textId="77777777" w:rsidR="0029551C" w:rsidRPr="0070079D" w:rsidRDefault="0029551C" w:rsidP="009C128F">
            <w:pPr>
              <w:pStyle w:val="TAH"/>
              <w:rPr>
                <w:rFonts w:ascii="Calibri" w:hAnsi="Calibri" w:cs="Calibri"/>
                <w:sz w:val="22"/>
                <w:szCs w:val="22"/>
                <w:lang w:eastAsia="en-GB"/>
              </w:rPr>
            </w:pPr>
            <w:r w:rsidRPr="0070079D">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32B77" w14:textId="77777777" w:rsidR="0029551C" w:rsidRPr="0070079D" w:rsidRDefault="0029551C" w:rsidP="009C128F">
            <w:pPr>
              <w:pStyle w:val="TAH"/>
              <w:rPr>
                <w:rFonts w:ascii="Calibri" w:hAnsi="Calibri" w:cs="Calibri"/>
                <w:sz w:val="22"/>
                <w:szCs w:val="22"/>
                <w:lang w:eastAsia="en-GB"/>
              </w:rPr>
            </w:pPr>
            <w:r w:rsidRPr="0070079D">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76154" w14:textId="77777777" w:rsidR="0029551C" w:rsidRPr="0070079D" w:rsidRDefault="0029551C" w:rsidP="009C128F">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D98FA" w14:textId="77777777" w:rsidR="0029551C" w:rsidRPr="0070079D" w:rsidRDefault="0029551C" w:rsidP="009C128F">
            <w:pPr>
              <w:pStyle w:val="TAH"/>
              <w:rPr>
                <w:rFonts w:ascii="Calibri" w:eastAsia="Calibri" w:hAnsi="Calibri" w:cs="Calibri"/>
                <w:sz w:val="22"/>
                <w:szCs w:val="22"/>
                <w:lang w:eastAsia="en-GB"/>
              </w:rPr>
            </w:pPr>
          </w:p>
        </w:tc>
      </w:tr>
      <w:tr w:rsidR="0029551C" w:rsidRPr="0070079D" w14:paraId="0439C0CD" w14:textId="77777777" w:rsidTr="009C128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5025610" w14:textId="77777777" w:rsidR="0029551C" w:rsidRPr="0070079D" w:rsidRDefault="0029551C" w:rsidP="009C128F">
            <w:pPr>
              <w:pStyle w:val="TAC"/>
              <w:rPr>
                <w:lang w:eastAsia="en-GB"/>
              </w:rPr>
            </w:pPr>
            <w:r w:rsidRPr="0070079D">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5AC7F3A" w14:textId="77777777" w:rsidR="0029551C" w:rsidRPr="0070079D" w:rsidRDefault="0029551C" w:rsidP="009C128F">
            <w:pPr>
              <w:pStyle w:val="TAC"/>
              <w:rPr>
                <w:lang w:eastAsia="en-GB"/>
              </w:rPr>
            </w:pPr>
            <w:r w:rsidRPr="0070079D">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99EA0" w14:textId="77777777" w:rsidR="0029551C" w:rsidRPr="0070079D" w:rsidRDefault="0029551C" w:rsidP="009C128F">
            <w:pPr>
              <w:pStyle w:val="TAC"/>
              <w:rPr>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672FB2" w14:textId="77777777" w:rsidR="0029551C" w:rsidRPr="0029551C" w:rsidRDefault="0029551C" w:rsidP="009C128F">
            <w:pPr>
              <w:pStyle w:val="TAC"/>
              <w:rPr>
                <w:b/>
                <w:lang w:eastAsia="en-GB"/>
              </w:rPr>
            </w:pPr>
            <w:r w:rsidRPr="0029551C">
              <w:rPr>
                <w:b/>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9DBC1F" w14:textId="77777777" w:rsidR="0029551C" w:rsidRPr="0070079D" w:rsidRDefault="0029551C" w:rsidP="009C128F">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46BFCA" w14:textId="77777777" w:rsidR="0029551C" w:rsidRPr="0070079D" w:rsidRDefault="0029551C" w:rsidP="009C128F">
            <w:pPr>
              <w:pStyle w:val="TAC"/>
              <w:rPr>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3869A4" w14:textId="77777777" w:rsidR="0029551C" w:rsidRPr="0070079D" w:rsidRDefault="0029551C" w:rsidP="009C128F">
            <w:pPr>
              <w:pStyle w:val="TAC"/>
              <w:rPr>
                <w:lang w:eastAsia="en-GB"/>
              </w:rPr>
            </w:pPr>
            <w:r w:rsidRPr="0070079D">
              <w:rPr>
                <w:lang w:eastAsia="en-GB"/>
              </w:rPr>
              <w:t>0</w:t>
            </w:r>
          </w:p>
        </w:tc>
      </w:tr>
      <w:tr w:rsidR="0029551C" w:rsidRPr="0070079D" w14:paraId="04BC206C" w14:textId="77777777" w:rsidTr="009C128F">
        <w:trPr>
          <w:trHeight w:val="290"/>
        </w:trPr>
        <w:tc>
          <w:tcPr>
            <w:tcW w:w="0" w:type="auto"/>
            <w:vMerge/>
            <w:tcBorders>
              <w:left w:val="single" w:sz="4" w:space="0" w:color="auto"/>
              <w:right w:val="single" w:sz="4" w:space="0" w:color="auto"/>
            </w:tcBorders>
            <w:vAlign w:val="center"/>
            <w:hideMark/>
          </w:tcPr>
          <w:p w14:paraId="36A634A4" w14:textId="77777777" w:rsidR="0029551C" w:rsidRPr="0070079D" w:rsidRDefault="0029551C" w:rsidP="009C128F">
            <w:pPr>
              <w:pStyle w:val="TAC"/>
              <w:rPr>
                <w:lang w:eastAsia="en-GB"/>
              </w:rPr>
            </w:pPr>
          </w:p>
        </w:tc>
        <w:tc>
          <w:tcPr>
            <w:tcW w:w="0" w:type="auto"/>
            <w:vMerge/>
            <w:tcBorders>
              <w:left w:val="single" w:sz="4" w:space="0" w:color="auto"/>
              <w:right w:val="single" w:sz="4" w:space="0" w:color="auto"/>
            </w:tcBorders>
            <w:vAlign w:val="center"/>
            <w:hideMark/>
          </w:tcPr>
          <w:p w14:paraId="213E4BF3"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470FB" w14:textId="77777777" w:rsidR="0029551C" w:rsidRPr="0070079D" w:rsidRDefault="0029551C" w:rsidP="009C128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F46DE" w14:textId="77777777" w:rsidR="0029551C" w:rsidRPr="0070079D" w:rsidRDefault="0029551C" w:rsidP="009C128F">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E8BE3" w14:textId="77777777" w:rsidR="0029551C" w:rsidRPr="0070079D" w:rsidRDefault="0029551C" w:rsidP="009C128F">
            <w:pPr>
              <w:pStyle w:val="TAC"/>
              <w:rPr>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6A1D"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D4E5" w14:textId="77777777" w:rsidR="0029551C" w:rsidRPr="0070079D" w:rsidRDefault="0029551C" w:rsidP="009C128F">
            <w:pPr>
              <w:pStyle w:val="TAC"/>
              <w:rPr>
                <w:lang w:eastAsia="en-GB"/>
              </w:rPr>
            </w:pPr>
          </w:p>
        </w:tc>
      </w:tr>
      <w:tr w:rsidR="0029551C" w:rsidRPr="0070079D" w14:paraId="73180DE0" w14:textId="77777777" w:rsidTr="009C128F">
        <w:trPr>
          <w:trHeight w:val="290"/>
        </w:trPr>
        <w:tc>
          <w:tcPr>
            <w:tcW w:w="0" w:type="auto"/>
            <w:vMerge/>
            <w:tcBorders>
              <w:left w:val="single" w:sz="4" w:space="0" w:color="auto"/>
              <w:right w:val="single" w:sz="4" w:space="0" w:color="auto"/>
            </w:tcBorders>
            <w:vAlign w:val="center"/>
          </w:tcPr>
          <w:p w14:paraId="403490CC" w14:textId="77777777" w:rsidR="0029551C" w:rsidRPr="0070079D" w:rsidRDefault="0029551C" w:rsidP="009C128F">
            <w:pPr>
              <w:pStyle w:val="TAC"/>
              <w:rPr>
                <w:lang w:eastAsia="en-GB"/>
              </w:rPr>
            </w:pPr>
          </w:p>
        </w:tc>
        <w:tc>
          <w:tcPr>
            <w:tcW w:w="0" w:type="auto"/>
            <w:vMerge/>
            <w:tcBorders>
              <w:left w:val="single" w:sz="4" w:space="0" w:color="auto"/>
              <w:right w:val="single" w:sz="4" w:space="0" w:color="auto"/>
            </w:tcBorders>
            <w:vAlign w:val="center"/>
          </w:tcPr>
          <w:p w14:paraId="3BA3B97A"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F4F38" w14:textId="77777777" w:rsidR="0029551C" w:rsidRPr="0070079D" w:rsidRDefault="0029551C" w:rsidP="009C128F">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EDF46"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868A8" w14:textId="77777777" w:rsidR="0029551C" w:rsidRPr="0070079D" w:rsidRDefault="0029551C" w:rsidP="009C128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6C3C1E9" w14:textId="77777777" w:rsidR="0029551C" w:rsidRPr="0070079D" w:rsidRDefault="0029551C" w:rsidP="009C128F">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EF2C90E" w14:textId="77777777" w:rsidR="0029551C" w:rsidRPr="0070079D" w:rsidRDefault="0029551C" w:rsidP="009C128F">
            <w:pPr>
              <w:pStyle w:val="TAC"/>
              <w:rPr>
                <w:lang w:eastAsia="en-GB"/>
              </w:rPr>
            </w:pPr>
            <w:r w:rsidRPr="0070079D">
              <w:rPr>
                <w:lang w:eastAsia="en-GB"/>
              </w:rPr>
              <w:t>1</w:t>
            </w:r>
          </w:p>
        </w:tc>
      </w:tr>
      <w:tr w:rsidR="0029551C" w:rsidRPr="0070079D" w14:paraId="01C72F46" w14:textId="77777777" w:rsidTr="009C128F">
        <w:trPr>
          <w:trHeight w:val="290"/>
        </w:trPr>
        <w:tc>
          <w:tcPr>
            <w:tcW w:w="0" w:type="auto"/>
            <w:vMerge/>
            <w:tcBorders>
              <w:left w:val="single" w:sz="4" w:space="0" w:color="auto"/>
              <w:bottom w:val="single" w:sz="4" w:space="0" w:color="auto"/>
              <w:right w:val="single" w:sz="4" w:space="0" w:color="auto"/>
            </w:tcBorders>
            <w:vAlign w:val="center"/>
          </w:tcPr>
          <w:p w14:paraId="7CD94AE0"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71A60FF"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7E697" w14:textId="77777777" w:rsidR="0029551C" w:rsidRPr="0070079D" w:rsidRDefault="0029551C" w:rsidP="009C128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5DB10"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1D519" w14:textId="77777777" w:rsidR="0029551C" w:rsidRPr="0070079D" w:rsidRDefault="0029551C" w:rsidP="009C128F">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7568E34A"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3E48B77" w14:textId="77777777" w:rsidR="0029551C" w:rsidRPr="0070079D" w:rsidRDefault="0029551C" w:rsidP="009C128F">
            <w:pPr>
              <w:pStyle w:val="TAC"/>
              <w:rPr>
                <w:lang w:eastAsia="en-GB"/>
              </w:rPr>
            </w:pPr>
          </w:p>
        </w:tc>
      </w:tr>
      <w:tr w:rsidR="0029551C" w:rsidRPr="0070079D" w14:paraId="451A74F0" w14:textId="77777777" w:rsidTr="009C128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6D3824" w14:textId="77777777" w:rsidR="0029551C" w:rsidRPr="0070079D" w:rsidRDefault="0029551C" w:rsidP="009C128F">
            <w:pPr>
              <w:pStyle w:val="TAC"/>
              <w:rPr>
                <w:lang w:eastAsia="en-GB"/>
              </w:rPr>
            </w:pPr>
            <w:r w:rsidRPr="0070079D">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A142" w14:textId="77777777" w:rsidR="0029551C" w:rsidRPr="0070079D" w:rsidRDefault="0029551C" w:rsidP="009C128F">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AA4C34" w14:textId="77777777" w:rsidR="0029551C" w:rsidRPr="0070079D" w:rsidRDefault="0029551C" w:rsidP="009C128F">
            <w:pPr>
              <w:pStyle w:val="TAC"/>
              <w:rPr>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3A1799" w14:textId="77777777" w:rsidR="0029551C" w:rsidRPr="0070079D" w:rsidRDefault="0029551C" w:rsidP="009C128F">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7FE9B" w14:textId="77777777" w:rsidR="0029551C" w:rsidRPr="0070079D" w:rsidRDefault="0029551C" w:rsidP="009C128F">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DF643A" w14:textId="77777777" w:rsidR="0029551C" w:rsidRPr="0070079D" w:rsidRDefault="0029551C" w:rsidP="009C128F">
            <w:pPr>
              <w:pStyle w:val="TAC"/>
              <w:rPr>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4D420" w14:textId="77777777" w:rsidR="0029551C" w:rsidRPr="0070079D" w:rsidRDefault="0029551C" w:rsidP="009C128F">
            <w:pPr>
              <w:pStyle w:val="TAC"/>
              <w:rPr>
                <w:lang w:eastAsia="en-GB"/>
              </w:rPr>
            </w:pPr>
            <w:r w:rsidRPr="0070079D">
              <w:rPr>
                <w:lang w:eastAsia="en-GB"/>
              </w:rPr>
              <w:t>0</w:t>
            </w:r>
          </w:p>
        </w:tc>
      </w:tr>
      <w:tr w:rsidR="0029551C" w:rsidRPr="0070079D" w14:paraId="7FC9800F" w14:textId="77777777" w:rsidTr="009C128F">
        <w:trPr>
          <w:trHeight w:val="290"/>
        </w:trPr>
        <w:tc>
          <w:tcPr>
            <w:tcW w:w="0" w:type="auto"/>
            <w:vMerge/>
            <w:tcBorders>
              <w:left w:val="single" w:sz="4" w:space="0" w:color="auto"/>
              <w:right w:val="single" w:sz="4" w:space="0" w:color="auto"/>
            </w:tcBorders>
            <w:vAlign w:val="center"/>
            <w:hideMark/>
          </w:tcPr>
          <w:p w14:paraId="23050690" w14:textId="77777777" w:rsidR="0029551C" w:rsidRPr="0070079D" w:rsidRDefault="0029551C" w:rsidP="009C128F">
            <w:pPr>
              <w:pStyle w:val="TAC"/>
              <w:rPr>
                <w:lang w:eastAsia="en-GB"/>
              </w:rPr>
            </w:pPr>
          </w:p>
        </w:tc>
        <w:tc>
          <w:tcPr>
            <w:tcW w:w="0" w:type="auto"/>
            <w:vMerge/>
            <w:tcBorders>
              <w:left w:val="single" w:sz="4" w:space="0" w:color="auto"/>
              <w:right w:val="single" w:sz="4" w:space="0" w:color="auto"/>
            </w:tcBorders>
            <w:vAlign w:val="center"/>
            <w:hideMark/>
          </w:tcPr>
          <w:p w14:paraId="12D980F5"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4E4C9"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9CC2F" w14:textId="77777777" w:rsidR="0029551C" w:rsidRPr="0070079D" w:rsidRDefault="0029551C" w:rsidP="009C128F">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B06C3" w14:textId="77777777" w:rsidR="0029551C" w:rsidRPr="0070079D" w:rsidRDefault="0029551C" w:rsidP="009C128F">
            <w:pPr>
              <w:pStyle w:val="TAC"/>
              <w:rPr>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1897"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4A12" w14:textId="77777777" w:rsidR="0029551C" w:rsidRPr="0070079D" w:rsidRDefault="0029551C" w:rsidP="009C128F">
            <w:pPr>
              <w:pStyle w:val="TAC"/>
              <w:rPr>
                <w:lang w:eastAsia="en-GB"/>
              </w:rPr>
            </w:pPr>
          </w:p>
        </w:tc>
      </w:tr>
      <w:tr w:rsidR="0029551C" w:rsidRPr="0070079D" w14:paraId="63C28FB3" w14:textId="77777777" w:rsidTr="009C128F">
        <w:trPr>
          <w:trHeight w:val="290"/>
        </w:trPr>
        <w:tc>
          <w:tcPr>
            <w:tcW w:w="0" w:type="auto"/>
            <w:vMerge/>
            <w:tcBorders>
              <w:left w:val="single" w:sz="4" w:space="0" w:color="auto"/>
              <w:right w:val="single" w:sz="4" w:space="0" w:color="auto"/>
            </w:tcBorders>
            <w:vAlign w:val="center"/>
          </w:tcPr>
          <w:p w14:paraId="7042B276" w14:textId="77777777" w:rsidR="0029551C" w:rsidRPr="0070079D" w:rsidRDefault="0029551C" w:rsidP="009C128F">
            <w:pPr>
              <w:pStyle w:val="TAC"/>
              <w:rPr>
                <w:lang w:eastAsia="en-GB"/>
              </w:rPr>
            </w:pPr>
          </w:p>
        </w:tc>
        <w:tc>
          <w:tcPr>
            <w:tcW w:w="0" w:type="auto"/>
            <w:vMerge/>
            <w:tcBorders>
              <w:left w:val="single" w:sz="4" w:space="0" w:color="auto"/>
              <w:right w:val="single" w:sz="4" w:space="0" w:color="auto"/>
            </w:tcBorders>
            <w:vAlign w:val="center"/>
          </w:tcPr>
          <w:p w14:paraId="49C5522D"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E652F" w14:textId="77777777" w:rsidR="0029551C" w:rsidRPr="0070079D" w:rsidRDefault="0029551C" w:rsidP="009C128F">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C97F0"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4DA02F" w14:textId="77777777" w:rsidR="0029551C" w:rsidRPr="0070079D" w:rsidRDefault="0029551C" w:rsidP="009C128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3E072EA6" w14:textId="77777777" w:rsidR="0029551C" w:rsidRPr="0070079D" w:rsidRDefault="0029551C" w:rsidP="009C128F">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34956EA5" w14:textId="77777777" w:rsidR="0029551C" w:rsidRPr="0070079D" w:rsidRDefault="0029551C" w:rsidP="009C128F">
            <w:pPr>
              <w:pStyle w:val="TAC"/>
              <w:rPr>
                <w:lang w:eastAsia="en-GB"/>
              </w:rPr>
            </w:pPr>
            <w:r w:rsidRPr="0070079D">
              <w:rPr>
                <w:lang w:eastAsia="en-GB"/>
              </w:rPr>
              <w:t>1</w:t>
            </w:r>
          </w:p>
        </w:tc>
      </w:tr>
      <w:tr w:rsidR="0029551C" w:rsidRPr="0070079D" w14:paraId="72D7153B" w14:textId="77777777" w:rsidTr="009C128F">
        <w:trPr>
          <w:trHeight w:val="290"/>
        </w:trPr>
        <w:tc>
          <w:tcPr>
            <w:tcW w:w="0" w:type="auto"/>
            <w:vMerge/>
            <w:tcBorders>
              <w:left w:val="single" w:sz="4" w:space="0" w:color="auto"/>
              <w:bottom w:val="single" w:sz="4" w:space="0" w:color="auto"/>
              <w:right w:val="single" w:sz="4" w:space="0" w:color="auto"/>
            </w:tcBorders>
            <w:vAlign w:val="center"/>
          </w:tcPr>
          <w:p w14:paraId="3A0FA51D"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53E1045"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02EC87"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8B921"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2308C5" w14:textId="77777777" w:rsidR="0029551C" w:rsidRPr="0070079D" w:rsidRDefault="0029551C" w:rsidP="009C128F">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A1448FA"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7408FBD" w14:textId="77777777" w:rsidR="0029551C" w:rsidRPr="0070079D" w:rsidRDefault="0029551C" w:rsidP="009C128F">
            <w:pPr>
              <w:pStyle w:val="TAC"/>
              <w:rPr>
                <w:lang w:eastAsia="en-GB"/>
              </w:rPr>
            </w:pPr>
          </w:p>
        </w:tc>
      </w:tr>
      <w:tr w:rsidR="0029551C" w:rsidRPr="0070079D" w14:paraId="1239D214" w14:textId="77777777" w:rsidTr="009C128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05674E4" w14:textId="77777777" w:rsidR="0029551C" w:rsidRPr="0070079D" w:rsidRDefault="0029551C" w:rsidP="009C128F">
            <w:pPr>
              <w:pStyle w:val="TAC"/>
              <w:rPr>
                <w:lang w:eastAsia="en-GB"/>
              </w:rPr>
            </w:pPr>
            <w:r w:rsidRPr="0070079D">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CF1D6D" w14:textId="77777777" w:rsidR="0029551C" w:rsidRPr="0070079D" w:rsidRDefault="0029551C" w:rsidP="009C128F">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8CD31" w14:textId="77777777" w:rsidR="0029551C" w:rsidRPr="0070079D" w:rsidRDefault="0029551C" w:rsidP="009C128F">
            <w:pPr>
              <w:pStyle w:val="TAC"/>
              <w:rPr>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D4AE8A" w14:textId="77777777" w:rsidR="0029551C" w:rsidRPr="0070079D" w:rsidRDefault="0029551C" w:rsidP="009C128F">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8A086" w14:textId="77777777" w:rsidR="0029551C" w:rsidRPr="0070079D" w:rsidRDefault="0029551C" w:rsidP="009C128F">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731DF5" w14:textId="77777777" w:rsidR="0029551C" w:rsidRPr="0070079D" w:rsidRDefault="0029551C" w:rsidP="009C128F">
            <w:pPr>
              <w:pStyle w:val="TAC"/>
              <w:rPr>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51125B" w14:textId="77777777" w:rsidR="0029551C" w:rsidRPr="0070079D" w:rsidRDefault="0029551C" w:rsidP="009C128F">
            <w:pPr>
              <w:pStyle w:val="TAC"/>
              <w:rPr>
                <w:lang w:eastAsia="en-GB"/>
              </w:rPr>
            </w:pPr>
            <w:r w:rsidRPr="0070079D">
              <w:rPr>
                <w:lang w:eastAsia="en-GB"/>
              </w:rPr>
              <w:t>0</w:t>
            </w:r>
          </w:p>
        </w:tc>
      </w:tr>
      <w:tr w:rsidR="0029551C" w:rsidRPr="0070079D" w14:paraId="65A9FEE7" w14:textId="77777777" w:rsidTr="009C128F">
        <w:trPr>
          <w:trHeight w:val="290"/>
        </w:trPr>
        <w:tc>
          <w:tcPr>
            <w:tcW w:w="0" w:type="auto"/>
            <w:vMerge/>
            <w:tcBorders>
              <w:left w:val="single" w:sz="4" w:space="0" w:color="auto"/>
              <w:right w:val="single" w:sz="4" w:space="0" w:color="auto"/>
            </w:tcBorders>
            <w:vAlign w:val="center"/>
            <w:hideMark/>
          </w:tcPr>
          <w:p w14:paraId="4F3CF267" w14:textId="77777777" w:rsidR="0029551C" w:rsidRPr="0070079D" w:rsidRDefault="0029551C" w:rsidP="009C128F">
            <w:pPr>
              <w:pStyle w:val="TAC"/>
              <w:rPr>
                <w:lang w:eastAsia="en-GB"/>
              </w:rPr>
            </w:pPr>
          </w:p>
        </w:tc>
        <w:tc>
          <w:tcPr>
            <w:tcW w:w="0" w:type="auto"/>
            <w:vMerge/>
            <w:tcBorders>
              <w:left w:val="single" w:sz="4" w:space="0" w:color="auto"/>
              <w:right w:val="single" w:sz="4" w:space="0" w:color="auto"/>
            </w:tcBorders>
            <w:vAlign w:val="center"/>
            <w:hideMark/>
          </w:tcPr>
          <w:p w14:paraId="702C288A"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2F24"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95F67" w14:textId="77777777" w:rsidR="0029551C" w:rsidRPr="0070079D" w:rsidRDefault="0029551C" w:rsidP="009C128F">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DDEC5" w14:textId="77777777" w:rsidR="0029551C" w:rsidRPr="0070079D" w:rsidRDefault="0029551C" w:rsidP="009C128F">
            <w:pPr>
              <w:pStyle w:val="TAC"/>
              <w:rPr>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D1DA"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A916E" w14:textId="77777777" w:rsidR="0029551C" w:rsidRPr="0070079D" w:rsidRDefault="0029551C" w:rsidP="009C128F">
            <w:pPr>
              <w:pStyle w:val="TAC"/>
              <w:rPr>
                <w:lang w:eastAsia="en-GB"/>
              </w:rPr>
            </w:pPr>
          </w:p>
        </w:tc>
      </w:tr>
      <w:tr w:rsidR="0029551C" w:rsidRPr="0070079D" w14:paraId="29B9D1DD" w14:textId="77777777" w:rsidTr="009C128F">
        <w:trPr>
          <w:trHeight w:val="290"/>
        </w:trPr>
        <w:tc>
          <w:tcPr>
            <w:tcW w:w="0" w:type="auto"/>
            <w:vMerge/>
            <w:tcBorders>
              <w:left w:val="single" w:sz="4" w:space="0" w:color="auto"/>
              <w:right w:val="single" w:sz="4" w:space="0" w:color="auto"/>
            </w:tcBorders>
            <w:vAlign w:val="center"/>
          </w:tcPr>
          <w:p w14:paraId="45A4CADF" w14:textId="77777777" w:rsidR="0029551C" w:rsidRPr="0070079D" w:rsidRDefault="0029551C" w:rsidP="009C128F">
            <w:pPr>
              <w:pStyle w:val="TAC"/>
              <w:rPr>
                <w:lang w:eastAsia="en-GB"/>
              </w:rPr>
            </w:pPr>
          </w:p>
        </w:tc>
        <w:tc>
          <w:tcPr>
            <w:tcW w:w="0" w:type="auto"/>
            <w:vMerge/>
            <w:tcBorders>
              <w:left w:val="single" w:sz="4" w:space="0" w:color="auto"/>
              <w:right w:val="single" w:sz="4" w:space="0" w:color="auto"/>
            </w:tcBorders>
            <w:vAlign w:val="center"/>
          </w:tcPr>
          <w:p w14:paraId="5E079684"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6270F" w14:textId="77777777" w:rsidR="0029551C" w:rsidRPr="0070079D" w:rsidRDefault="0029551C" w:rsidP="009C128F">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B553E0"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F81A8" w14:textId="77777777" w:rsidR="0029551C" w:rsidRPr="0070079D" w:rsidRDefault="0029551C" w:rsidP="009C128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0BFDD63D" w14:textId="77777777" w:rsidR="0029551C" w:rsidRPr="0070079D" w:rsidRDefault="0029551C" w:rsidP="009C128F">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24108B39" w14:textId="77777777" w:rsidR="0029551C" w:rsidRPr="0070079D" w:rsidRDefault="0029551C" w:rsidP="009C128F">
            <w:pPr>
              <w:pStyle w:val="TAC"/>
              <w:rPr>
                <w:lang w:eastAsia="en-GB"/>
              </w:rPr>
            </w:pPr>
            <w:r w:rsidRPr="0070079D">
              <w:rPr>
                <w:lang w:eastAsia="en-GB"/>
              </w:rPr>
              <w:t>1</w:t>
            </w:r>
          </w:p>
        </w:tc>
      </w:tr>
      <w:tr w:rsidR="0029551C" w:rsidRPr="0070079D" w14:paraId="214B3721" w14:textId="77777777" w:rsidTr="009C128F">
        <w:trPr>
          <w:trHeight w:val="290"/>
        </w:trPr>
        <w:tc>
          <w:tcPr>
            <w:tcW w:w="0" w:type="auto"/>
            <w:vMerge/>
            <w:tcBorders>
              <w:left w:val="single" w:sz="4" w:space="0" w:color="auto"/>
              <w:bottom w:val="single" w:sz="4" w:space="0" w:color="auto"/>
              <w:right w:val="single" w:sz="4" w:space="0" w:color="auto"/>
            </w:tcBorders>
            <w:vAlign w:val="center"/>
          </w:tcPr>
          <w:p w14:paraId="58B4E20D"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E50F39A"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E1D7B"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DDDCEA"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0BFC4" w14:textId="77777777" w:rsidR="0029551C" w:rsidRPr="0070079D" w:rsidRDefault="0029551C" w:rsidP="009C128F">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1879BC57"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113B0C15" w14:textId="77777777" w:rsidR="0029551C" w:rsidRPr="0070079D" w:rsidRDefault="0029551C" w:rsidP="009C128F">
            <w:pPr>
              <w:pStyle w:val="TAC"/>
              <w:rPr>
                <w:lang w:eastAsia="en-GB"/>
              </w:rPr>
            </w:pPr>
          </w:p>
        </w:tc>
      </w:tr>
      <w:tr w:rsidR="0029551C" w:rsidRPr="0070079D" w14:paraId="0E9BA457" w14:textId="77777777" w:rsidTr="009C128F">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D8EBAFD" w14:textId="77777777" w:rsidR="0029551C" w:rsidRPr="0070079D" w:rsidRDefault="0029551C" w:rsidP="009C128F">
            <w:pPr>
              <w:pStyle w:val="TAC"/>
              <w:rPr>
                <w:lang w:eastAsia="en-GB"/>
              </w:rPr>
            </w:pPr>
            <w:r w:rsidRPr="0070079D">
              <w:rPr>
                <w:rFonts w:eastAsia="MS Mincho"/>
              </w:rPr>
              <w:t>DC_(n)71AA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7A8591F" w14:textId="77777777" w:rsidR="0029551C" w:rsidRPr="0070079D" w:rsidRDefault="0029551C" w:rsidP="009C128F">
            <w:pPr>
              <w:pStyle w:val="TAC"/>
              <w:rPr>
                <w:lang w:eastAsia="en-GB"/>
              </w:rPr>
            </w:pPr>
            <w:r w:rsidRPr="0070079D">
              <w:t>DC_(n)71AA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D29B" w14:textId="77777777" w:rsidR="0029551C" w:rsidRPr="0070079D" w:rsidRDefault="0029551C" w:rsidP="009C128F">
            <w:pPr>
              <w:pStyle w:val="TAC"/>
              <w:rPr>
                <w:lang w:eastAsia="en-GB"/>
              </w:rPr>
            </w:pPr>
            <w:r w:rsidRPr="0070079D">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F3DB3" w14:textId="77777777" w:rsidR="0029551C" w:rsidRPr="0070079D" w:rsidRDefault="0029551C" w:rsidP="009C128F">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F017B" w14:textId="77777777" w:rsidR="0029551C" w:rsidRPr="0070079D" w:rsidRDefault="0029551C" w:rsidP="009C128F">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886C21" w14:textId="77777777" w:rsidR="0029551C" w:rsidRPr="0070079D" w:rsidRDefault="0029551C" w:rsidP="009C128F">
            <w:pPr>
              <w:pStyle w:val="TAC"/>
              <w:rPr>
                <w:lang w:eastAsia="en-GB"/>
              </w:rPr>
            </w:pPr>
            <w:r w:rsidRPr="0070079D">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5A8FA6B" w14:textId="77777777" w:rsidR="0029551C" w:rsidRPr="0070079D" w:rsidRDefault="0029551C" w:rsidP="009C128F">
            <w:pPr>
              <w:pStyle w:val="TAC"/>
              <w:rPr>
                <w:lang w:eastAsia="en-GB"/>
              </w:rPr>
            </w:pPr>
            <w:r w:rsidRPr="0070079D">
              <w:rPr>
                <w:rFonts w:eastAsia="MS Mincho"/>
              </w:rPr>
              <w:t>0</w:t>
            </w:r>
          </w:p>
        </w:tc>
      </w:tr>
      <w:tr w:rsidR="0029551C" w:rsidRPr="0070079D" w14:paraId="107127F2" w14:textId="77777777" w:rsidTr="009C128F">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03FC680D"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306CAB"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57EDA" w14:textId="77777777" w:rsidR="0029551C" w:rsidRPr="0070079D" w:rsidRDefault="0029551C" w:rsidP="009C128F">
            <w:pPr>
              <w:pStyle w:val="TAC"/>
              <w:rPr>
                <w:lang w:eastAsia="en-GB"/>
              </w:rPr>
            </w:pPr>
            <w:r w:rsidRPr="0070079D">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03F29" w14:textId="77777777" w:rsidR="0029551C" w:rsidRPr="0070079D" w:rsidRDefault="0029551C" w:rsidP="009C128F">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3CE70"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38C44"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9912C0" w14:textId="77777777" w:rsidR="0029551C" w:rsidRPr="0070079D" w:rsidRDefault="0029551C" w:rsidP="009C128F">
            <w:pPr>
              <w:pStyle w:val="TAC"/>
              <w:rPr>
                <w:lang w:eastAsia="en-GB"/>
              </w:rPr>
            </w:pPr>
          </w:p>
        </w:tc>
      </w:tr>
      <w:tr w:rsidR="0029551C" w:rsidRPr="0070079D" w14:paraId="66D094D6" w14:textId="77777777" w:rsidTr="009C128F">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0161A5F"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FE95D6"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C71F17" w14:textId="77777777" w:rsidR="0029551C" w:rsidRPr="0070079D" w:rsidRDefault="0029551C" w:rsidP="009C128F">
            <w:pPr>
              <w:pStyle w:val="TAC"/>
              <w:rPr>
                <w:lang w:eastAsia="en-GB"/>
              </w:rPr>
            </w:pPr>
            <w:r w:rsidRPr="0070079D">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0081DC" w14:textId="77777777" w:rsidR="0029551C" w:rsidRPr="0070079D" w:rsidRDefault="0029551C" w:rsidP="009C128F">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299DC"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554499"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35537C" w14:textId="77777777" w:rsidR="0029551C" w:rsidRPr="0070079D" w:rsidRDefault="0029551C" w:rsidP="009C128F">
            <w:pPr>
              <w:pStyle w:val="TAC"/>
              <w:rPr>
                <w:lang w:eastAsia="en-GB"/>
              </w:rPr>
            </w:pPr>
          </w:p>
        </w:tc>
      </w:tr>
      <w:tr w:rsidR="0029551C" w:rsidRPr="0070079D" w14:paraId="21ED41ED" w14:textId="77777777" w:rsidTr="009C128F">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AEAB8F2"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C608A2"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61E45"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041ABB" w14:textId="77777777" w:rsidR="0029551C" w:rsidRPr="0070079D" w:rsidRDefault="0029551C" w:rsidP="009C128F">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22D5C" w14:textId="77777777" w:rsidR="0029551C" w:rsidRPr="0070079D" w:rsidRDefault="0029551C" w:rsidP="009C128F">
            <w:pPr>
              <w:pStyle w:val="TAC"/>
              <w:rPr>
                <w:lang w:eastAsia="en-GB"/>
              </w:rPr>
            </w:pPr>
            <w:r w:rsidRPr="0070079D">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3B12E974"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92E879" w14:textId="77777777" w:rsidR="0029551C" w:rsidRPr="0070079D" w:rsidRDefault="0029551C" w:rsidP="009C128F">
            <w:pPr>
              <w:pStyle w:val="TAC"/>
              <w:rPr>
                <w:lang w:eastAsia="en-GB"/>
              </w:rPr>
            </w:pPr>
          </w:p>
        </w:tc>
      </w:tr>
      <w:tr w:rsidR="0029551C" w:rsidRPr="0070079D" w14:paraId="643D3E6C" w14:textId="77777777" w:rsidTr="009C128F">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606DE04"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800CC7"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71983"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AB419" w14:textId="77777777" w:rsidR="0029551C" w:rsidRPr="0070079D" w:rsidRDefault="0029551C" w:rsidP="009C128F">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7BE026" w14:textId="77777777" w:rsidR="0029551C" w:rsidRPr="0070079D" w:rsidRDefault="0029551C" w:rsidP="009C128F">
            <w:pPr>
              <w:pStyle w:val="TAC"/>
              <w:rPr>
                <w:lang w:eastAsia="en-GB"/>
              </w:rPr>
            </w:pPr>
            <w:r w:rsidRPr="0070079D">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7552ED10"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5D8829" w14:textId="77777777" w:rsidR="0029551C" w:rsidRPr="0070079D" w:rsidRDefault="0029551C" w:rsidP="009C128F">
            <w:pPr>
              <w:pStyle w:val="TAC"/>
              <w:rPr>
                <w:lang w:eastAsia="en-GB"/>
              </w:rPr>
            </w:pPr>
          </w:p>
        </w:tc>
      </w:tr>
      <w:tr w:rsidR="0029551C" w:rsidRPr="0070079D" w14:paraId="1CB9C02B" w14:textId="77777777" w:rsidTr="009C128F">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1C90918C"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2C794E"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6902F"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635D1" w14:textId="77777777" w:rsidR="0029551C" w:rsidRPr="0070079D" w:rsidRDefault="0029551C" w:rsidP="009C128F">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8B4521" w14:textId="77777777" w:rsidR="0029551C" w:rsidRPr="0070079D" w:rsidRDefault="0029551C" w:rsidP="009C128F">
            <w:pPr>
              <w:pStyle w:val="TAC"/>
              <w:rPr>
                <w:lang w:eastAsia="en-GB"/>
              </w:rPr>
            </w:pPr>
            <w:r w:rsidRPr="0070079D">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3BE7D14A" w14:textId="77777777" w:rsidR="0029551C" w:rsidRPr="0070079D" w:rsidRDefault="0029551C" w:rsidP="009C128F">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54D69B" w14:textId="77777777" w:rsidR="0029551C" w:rsidRPr="0070079D" w:rsidRDefault="0029551C" w:rsidP="009C128F">
            <w:pPr>
              <w:pStyle w:val="TAC"/>
              <w:rPr>
                <w:lang w:eastAsia="en-GB"/>
              </w:rPr>
            </w:pPr>
          </w:p>
        </w:tc>
      </w:tr>
      <w:tr w:rsidR="0029551C" w:rsidRPr="0070079D" w14:paraId="77C2D5AD" w14:textId="77777777" w:rsidTr="009C128F">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D0DEC84" w14:textId="77777777" w:rsidR="0029551C" w:rsidRPr="0070079D" w:rsidRDefault="0029551C" w:rsidP="009C128F">
            <w:pPr>
              <w:pStyle w:val="TAN"/>
              <w:rPr>
                <w:lang w:eastAsia="en-GB"/>
              </w:rPr>
            </w:pPr>
            <w:r w:rsidRPr="0070079D">
              <w:rPr>
                <w:lang w:eastAsia="en-GB"/>
              </w:rPr>
              <w:t>NOTE 1:</w:t>
            </w:r>
            <w:r w:rsidRPr="0070079D">
              <w:tab/>
            </w:r>
            <w:r w:rsidRPr="0070079D">
              <w:rPr>
                <w:lang w:eastAsia="en-GB"/>
              </w:rPr>
              <w:t>Void</w:t>
            </w:r>
          </w:p>
          <w:p w14:paraId="3A3754F4" w14:textId="77777777" w:rsidR="0029551C" w:rsidRPr="0070079D" w:rsidRDefault="0029551C" w:rsidP="009C128F">
            <w:pPr>
              <w:pStyle w:val="TAN"/>
              <w:rPr>
                <w:lang w:eastAsia="en-GB"/>
              </w:rPr>
            </w:pPr>
            <w:r w:rsidRPr="0070079D">
              <w:rPr>
                <w:lang w:eastAsia="en-GB"/>
              </w:rPr>
              <w:t>NOTE 2:</w:t>
            </w:r>
            <w:r w:rsidRPr="0070079D">
              <w:tab/>
            </w:r>
            <w:r w:rsidRPr="0070079D">
              <w:rPr>
                <w:lang w:eastAsia="en-GB"/>
              </w:rPr>
              <w:t>Void</w:t>
            </w:r>
          </w:p>
        </w:tc>
      </w:tr>
    </w:tbl>
    <w:p w14:paraId="088C412A" w14:textId="77777777" w:rsidR="0029551C" w:rsidRPr="0070079D" w:rsidRDefault="0029551C" w:rsidP="0029551C"/>
    <w:p w14:paraId="07ACB0B8" w14:textId="77777777" w:rsidR="0029551C" w:rsidRPr="0070079D" w:rsidRDefault="0029551C" w:rsidP="0029551C">
      <w:pPr>
        <w:pStyle w:val="Heading4"/>
      </w:pPr>
      <w:bookmarkStart w:id="10" w:name="_Toc13127601"/>
      <w:r w:rsidRPr="0070079D">
        <w:lastRenderedPageBreak/>
        <w:t>5.3B.1.3</w:t>
      </w:r>
      <w:r w:rsidRPr="0070079D">
        <w:tab/>
        <w:t>BCS for Intra-band non-contiguous EN-DC</w:t>
      </w:r>
      <w:bookmarkEnd w:id="10"/>
    </w:p>
    <w:p w14:paraId="070428C3" w14:textId="77777777" w:rsidR="0029551C" w:rsidRPr="0070079D" w:rsidRDefault="0029551C" w:rsidP="0029551C">
      <w:pPr>
        <w:overflowPunct w:val="0"/>
        <w:autoSpaceDE w:val="0"/>
        <w:autoSpaceDN w:val="0"/>
        <w:adjustRightInd w:val="0"/>
        <w:textAlignment w:val="baseline"/>
        <w:rPr>
          <w:lang w:eastAsia="ko-KR"/>
        </w:rPr>
      </w:pPr>
      <w:r w:rsidRPr="0070079D">
        <w:rPr>
          <w:lang w:eastAsia="ko-KR"/>
        </w:rPr>
        <w:t>For intra-band non-contiguous EN-DC, an EN-DC configuration is a single operating band supporting E-UTRA and NR carriers, where E-UTRA configuration is indicated by using E-UTRA CA bandwidth class as defined in TS 36.101 [4] and NR configuration is indicated by using NR CA bandwidth class as defined in TS 38.101-1 [2].</w:t>
      </w:r>
    </w:p>
    <w:p w14:paraId="459C70DE" w14:textId="77777777" w:rsidR="0029551C" w:rsidRPr="0070079D" w:rsidRDefault="0029551C" w:rsidP="0029551C">
      <w:pPr>
        <w:overflowPunct w:val="0"/>
        <w:autoSpaceDE w:val="0"/>
        <w:autoSpaceDN w:val="0"/>
        <w:adjustRightInd w:val="0"/>
        <w:textAlignment w:val="baseline"/>
        <w:rPr>
          <w:lang w:eastAsia="ko-KR"/>
        </w:rPr>
      </w:pPr>
      <w:r w:rsidRPr="0070079D">
        <w:rPr>
          <w:lang w:eastAsia="ko-KR"/>
        </w:rPr>
        <w:t>Requirements for intra-band non-contiguous EN-DC are defined for the EN-DC configurations and bandwidth combination sets specified in Table 5.3B.1.3-1.</w:t>
      </w:r>
    </w:p>
    <w:p w14:paraId="1DA2DF0D" w14:textId="77777777" w:rsidR="0029551C" w:rsidRPr="0070079D" w:rsidRDefault="0029551C" w:rsidP="0029551C">
      <w:pPr>
        <w:pStyle w:val="TH"/>
      </w:pPr>
      <w:r w:rsidRPr="0070079D">
        <w:t xml:space="preserve">Table 5.3B.1.3-1: EN-DC configurations and bandwidth combination sets defined for </w:t>
      </w:r>
      <w:r w:rsidRPr="0029551C">
        <w:rPr>
          <w:highlight w:val="yellow"/>
        </w:rPr>
        <w:t>intra-band non-contiguous</w:t>
      </w:r>
      <w:r w:rsidRPr="0070079D">
        <w:t xml:space="preserve">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9551C" w:rsidRPr="0070079D" w14:paraId="00275FDC" w14:textId="77777777" w:rsidTr="009C128F">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3A681" w14:textId="77777777" w:rsidR="0029551C" w:rsidRPr="0070079D" w:rsidRDefault="0029551C" w:rsidP="009C128F">
            <w:pPr>
              <w:pStyle w:val="TAH"/>
              <w:rPr>
                <w:rFonts w:ascii="Calibri" w:hAnsi="Calibri" w:cs="Calibri"/>
                <w:sz w:val="22"/>
                <w:szCs w:val="22"/>
                <w:lang w:eastAsia="en-GB"/>
              </w:rPr>
            </w:pPr>
            <w:r w:rsidRPr="0070079D">
              <w:rPr>
                <w:lang w:eastAsia="en-GB"/>
              </w:rPr>
              <w:t>E-UTRA – NR configuration / Bandwidth combination set</w:t>
            </w:r>
          </w:p>
        </w:tc>
      </w:tr>
      <w:tr w:rsidR="0029551C" w:rsidRPr="0070079D" w14:paraId="6E164901" w14:textId="77777777" w:rsidTr="009C128F">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528DB" w14:textId="77777777" w:rsidR="0029551C" w:rsidRPr="0070079D" w:rsidRDefault="0029551C" w:rsidP="009C128F">
            <w:pPr>
              <w:pStyle w:val="TAH"/>
              <w:rPr>
                <w:lang w:eastAsia="en-GB"/>
              </w:rPr>
            </w:pPr>
            <w:r w:rsidRPr="0070079D">
              <w:rPr>
                <w:lang w:eastAsia="en-GB"/>
              </w:rPr>
              <w:t>Downlink</w:t>
            </w:r>
          </w:p>
          <w:p w14:paraId="524D1A4C" w14:textId="77777777" w:rsidR="0029551C" w:rsidRPr="0070079D" w:rsidRDefault="0029551C" w:rsidP="009C128F">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F6BB6C" w14:textId="77777777" w:rsidR="0029551C" w:rsidRPr="0070079D" w:rsidRDefault="0029551C" w:rsidP="009C128F">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10D46" w14:textId="77777777" w:rsidR="0029551C" w:rsidRPr="0070079D" w:rsidRDefault="0029551C" w:rsidP="009C128F">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E73E20" w14:textId="77777777" w:rsidR="0029551C" w:rsidRPr="0070079D" w:rsidRDefault="0029551C" w:rsidP="009C128F">
            <w:pPr>
              <w:pStyle w:val="TAH"/>
              <w:rPr>
                <w:rFonts w:ascii="Calibri" w:hAnsi="Calibri" w:cs="Calibri"/>
                <w:sz w:val="22"/>
                <w:szCs w:val="22"/>
                <w:lang w:eastAsia="en-GB"/>
              </w:rPr>
            </w:pPr>
            <w:r w:rsidRPr="0070079D">
              <w:rPr>
                <w:lang w:eastAsia="en-GB"/>
              </w:rPr>
              <w:t xml:space="preserve">Maximum aggregated </w:t>
            </w:r>
            <w:r w:rsidRPr="0070079D">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729AB" w14:textId="77777777" w:rsidR="0029551C" w:rsidRPr="0070079D" w:rsidRDefault="0029551C" w:rsidP="009C128F">
            <w:pPr>
              <w:pStyle w:val="TAH"/>
              <w:rPr>
                <w:rFonts w:ascii="Calibri" w:hAnsi="Calibri" w:cs="Calibri"/>
                <w:sz w:val="22"/>
                <w:szCs w:val="22"/>
                <w:lang w:eastAsia="en-GB"/>
              </w:rPr>
            </w:pPr>
            <w:r w:rsidRPr="0070079D">
              <w:rPr>
                <w:lang w:eastAsia="en-GB"/>
              </w:rPr>
              <w:t>Bandwidth combination set</w:t>
            </w:r>
          </w:p>
        </w:tc>
      </w:tr>
      <w:tr w:rsidR="0029551C" w:rsidRPr="0070079D" w14:paraId="73D01ABA" w14:textId="77777777" w:rsidTr="009C12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B9AEE" w14:textId="77777777" w:rsidR="0029551C" w:rsidRPr="0070079D" w:rsidRDefault="0029551C" w:rsidP="009C128F">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8822" w14:textId="77777777" w:rsidR="0029551C" w:rsidRPr="0070079D" w:rsidRDefault="0029551C" w:rsidP="009C128F">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3A5ADD" w14:textId="77777777" w:rsidR="0029551C" w:rsidRPr="0070079D" w:rsidRDefault="0029551C" w:rsidP="009C128F">
            <w:pPr>
              <w:pStyle w:val="TAH"/>
              <w:rPr>
                <w:rFonts w:ascii="Calibri" w:hAnsi="Calibri" w:cs="Calibri"/>
                <w:sz w:val="22"/>
                <w:szCs w:val="22"/>
                <w:lang w:eastAsia="en-GB"/>
              </w:rPr>
            </w:pPr>
            <w:r w:rsidRPr="0070079D">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CBA4F" w14:textId="77777777" w:rsidR="0029551C" w:rsidRPr="0070079D" w:rsidRDefault="0029551C" w:rsidP="009C128F">
            <w:pPr>
              <w:pStyle w:val="TAH"/>
              <w:rPr>
                <w:rFonts w:ascii="Calibri" w:hAnsi="Calibri" w:cs="Calibri"/>
                <w:sz w:val="22"/>
                <w:szCs w:val="22"/>
                <w:lang w:eastAsia="en-GB"/>
              </w:rPr>
            </w:pPr>
            <w:r w:rsidRPr="0070079D">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44370" w14:textId="77777777" w:rsidR="0029551C" w:rsidRPr="0070079D" w:rsidRDefault="0029551C" w:rsidP="009C128F">
            <w:pPr>
              <w:pStyle w:val="TAH"/>
              <w:rPr>
                <w:rFonts w:ascii="Calibri" w:hAnsi="Calibri" w:cs="Calibri"/>
                <w:sz w:val="22"/>
                <w:szCs w:val="22"/>
                <w:lang w:eastAsia="en-GB"/>
              </w:rPr>
            </w:pPr>
            <w:r w:rsidRPr="0070079D">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BF841" w14:textId="77777777" w:rsidR="0029551C" w:rsidRPr="0070079D" w:rsidRDefault="0029551C" w:rsidP="009C128F">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A3E9" w14:textId="77777777" w:rsidR="0029551C" w:rsidRPr="0070079D" w:rsidRDefault="0029551C" w:rsidP="009C128F">
            <w:pPr>
              <w:spacing w:after="0"/>
              <w:rPr>
                <w:rFonts w:ascii="Calibri" w:eastAsia="Calibri" w:hAnsi="Calibri" w:cs="Calibri"/>
                <w:sz w:val="22"/>
                <w:szCs w:val="22"/>
                <w:lang w:eastAsia="en-GB"/>
              </w:rPr>
            </w:pPr>
          </w:p>
        </w:tc>
      </w:tr>
      <w:tr w:rsidR="0029551C" w:rsidRPr="0070079D" w14:paraId="69CD4DFE" w14:textId="77777777" w:rsidTr="009C128F">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9E3FCB" w14:textId="77777777" w:rsidR="0029551C" w:rsidRPr="0070079D" w:rsidRDefault="0029551C" w:rsidP="009C128F">
            <w:pPr>
              <w:pStyle w:val="TAC"/>
              <w:rPr>
                <w:lang w:eastAsia="en-GB"/>
              </w:rPr>
            </w:pPr>
            <w:r w:rsidRPr="0070079D">
              <w:rPr>
                <w:lang w:eastAsia="en-GB"/>
              </w:rPr>
              <w:t>DC_</w:t>
            </w:r>
            <w:r w:rsidRPr="0070079D">
              <w:rPr>
                <w:rFonts w:eastAsia="PMingLiU" w:hint="eastAsia"/>
                <w:lang w:eastAsia="zh-TW"/>
              </w:rPr>
              <w:t>3</w:t>
            </w:r>
            <w:r w:rsidRPr="0070079D">
              <w:rPr>
                <w:lang w:eastAsia="en-GB"/>
              </w:rPr>
              <w:t>A_n</w:t>
            </w:r>
            <w:r w:rsidRPr="0070079D">
              <w:rPr>
                <w:rFonts w:eastAsia="PMingLiU" w:hint="eastAsia"/>
                <w:lang w:eastAsia="zh-TW"/>
              </w:rPr>
              <w:t>3</w:t>
            </w:r>
            <w:r w:rsidRPr="0070079D">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0209B6" w14:textId="77777777" w:rsidR="0029551C" w:rsidRPr="0070079D" w:rsidRDefault="0029551C" w:rsidP="009C128F">
            <w:pPr>
              <w:pStyle w:val="TAC"/>
              <w:rPr>
                <w:lang w:eastAsia="ja-JP"/>
              </w:rPr>
            </w:pPr>
            <w:r w:rsidRPr="0070079D">
              <w:rPr>
                <w:lang w:eastAsia="ja-JP"/>
              </w:rPr>
              <w:t>DC_</w:t>
            </w:r>
            <w:r w:rsidRPr="0070079D">
              <w:rPr>
                <w:rFonts w:eastAsia="PMingLiU" w:hint="eastAsia"/>
                <w:lang w:eastAsia="zh-TW"/>
              </w:rPr>
              <w:t>3</w:t>
            </w:r>
            <w:r w:rsidRPr="0070079D">
              <w:rPr>
                <w:lang w:eastAsia="ja-JP"/>
              </w:rPr>
              <w:t>A_n</w:t>
            </w:r>
            <w:r w:rsidRPr="0070079D">
              <w:rPr>
                <w:rFonts w:eastAsia="PMingLiU" w:hint="eastAsia"/>
                <w:lang w:eastAsia="zh-TW"/>
              </w:rPr>
              <w:t>3</w:t>
            </w:r>
            <w:r w:rsidRPr="0070079D">
              <w:rPr>
                <w:lang w:eastAsia="ja-JP"/>
              </w:rPr>
              <w:t>A</w:t>
            </w:r>
            <w:r w:rsidRPr="0070079D">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B8973"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14BDD8" w14:textId="77777777" w:rsidR="0029551C" w:rsidRPr="0070079D" w:rsidRDefault="0029551C" w:rsidP="009C128F">
            <w:pPr>
              <w:pStyle w:val="TAC"/>
              <w:rPr>
                <w:lang w:eastAsia="en-GB"/>
              </w:rPr>
            </w:pPr>
            <w:r w:rsidRPr="0029551C">
              <w:rPr>
                <w:rFonts w:eastAsia="PMingLiU" w:hint="eastAsia"/>
                <w:highlight w:val="yellow"/>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E2BC" w14:textId="77777777" w:rsidR="0029551C" w:rsidRPr="0070079D" w:rsidRDefault="0029551C" w:rsidP="009C128F">
            <w:pPr>
              <w:pStyle w:val="TAC"/>
              <w:rPr>
                <w:rFonts w:ascii="Calibri" w:hAnsi="Calibri" w:cs="Calibri"/>
                <w:sz w:val="22"/>
                <w:szCs w:val="22"/>
                <w:lang w:eastAsia="en-GB"/>
              </w:rPr>
            </w:pPr>
            <w:r w:rsidRPr="0070079D">
              <w:rPr>
                <w:rFonts w:eastAsia="PMingLiU" w:cs="Arial"/>
                <w:szCs w:val="22"/>
                <w:lang w:eastAsia="zh-TW"/>
              </w:rPr>
              <w:t>5</w:t>
            </w:r>
            <w:r w:rsidRPr="0070079D">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E02EA" w14:textId="77777777" w:rsidR="0029551C" w:rsidRPr="0070079D" w:rsidRDefault="0029551C" w:rsidP="009C128F">
            <w:pPr>
              <w:pStyle w:val="TAC"/>
              <w:rPr>
                <w:lang w:eastAsia="en-GB"/>
              </w:rPr>
            </w:pPr>
            <w:r w:rsidRPr="0070079D">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22A2D3" w14:textId="77777777" w:rsidR="0029551C" w:rsidRPr="0070079D" w:rsidRDefault="0029551C" w:rsidP="009C128F">
            <w:pPr>
              <w:pStyle w:val="TAC"/>
              <w:rPr>
                <w:lang w:eastAsia="en-GB"/>
              </w:rPr>
            </w:pPr>
            <w:r w:rsidRPr="0070079D">
              <w:rPr>
                <w:rFonts w:cs="Arial"/>
                <w:lang w:eastAsia="en-GB"/>
              </w:rPr>
              <w:t>0</w:t>
            </w:r>
          </w:p>
        </w:tc>
      </w:tr>
      <w:tr w:rsidR="0029551C" w:rsidRPr="0070079D" w14:paraId="6160D3E3" w14:textId="77777777" w:rsidTr="009C128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360535" w14:textId="77777777" w:rsidR="0029551C" w:rsidRPr="0070079D" w:rsidRDefault="0029551C" w:rsidP="009C128F">
            <w:pPr>
              <w:pStyle w:val="TAC"/>
              <w:rPr>
                <w:rFonts w:ascii="Calibri" w:hAnsi="Calibri" w:cs="Calibri"/>
                <w:sz w:val="22"/>
                <w:szCs w:val="22"/>
                <w:lang w:eastAsia="en-GB"/>
              </w:rPr>
            </w:pPr>
            <w:r w:rsidRPr="0070079D">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72865E" w14:textId="77777777" w:rsidR="0029551C" w:rsidRPr="0070079D" w:rsidRDefault="0029551C" w:rsidP="009C128F">
            <w:pPr>
              <w:pStyle w:val="TAC"/>
              <w:rPr>
                <w:rFonts w:ascii="Calibri" w:hAnsi="Calibri" w:cs="Calibri"/>
                <w:sz w:val="22"/>
                <w:szCs w:val="22"/>
                <w:lang w:eastAsia="en-GB"/>
              </w:rPr>
            </w:pPr>
            <w:r w:rsidRPr="0070079D">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97BE4" w14:textId="77777777" w:rsidR="0029551C" w:rsidRPr="0070079D" w:rsidRDefault="0029551C" w:rsidP="009C128F">
            <w:pPr>
              <w:pStyle w:val="TAC"/>
              <w:rPr>
                <w:rFonts w:ascii="Calibri" w:hAnsi="Calibri" w:cs="Calibri"/>
                <w:sz w:val="22"/>
                <w:szCs w:val="22"/>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2DF6C" w14:textId="77777777" w:rsidR="0029551C" w:rsidRPr="0070079D" w:rsidRDefault="0029551C" w:rsidP="009C128F">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2D58" w14:textId="77777777" w:rsidR="0029551C" w:rsidRPr="0070079D" w:rsidRDefault="0029551C" w:rsidP="009C128F">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24D3B" w14:textId="77777777" w:rsidR="0029551C" w:rsidRPr="0070079D" w:rsidRDefault="0029551C" w:rsidP="009C128F">
            <w:pPr>
              <w:pStyle w:val="TAC"/>
              <w:rPr>
                <w:rFonts w:ascii="Calibri" w:hAnsi="Calibri" w:cs="Calibri"/>
                <w:sz w:val="22"/>
                <w:szCs w:val="22"/>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D9961E" w14:textId="77777777" w:rsidR="0029551C" w:rsidRPr="0070079D" w:rsidRDefault="0029551C" w:rsidP="009C128F">
            <w:pPr>
              <w:pStyle w:val="TAC"/>
              <w:rPr>
                <w:rFonts w:ascii="Calibri" w:hAnsi="Calibri" w:cs="Calibri"/>
                <w:sz w:val="22"/>
                <w:szCs w:val="22"/>
                <w:lang w:eastAsia="en-GB"/>
              </w:rPr>
            </w:pPr>
            <w:r w:rsidRPr="0070079D">
              <w:rPr>
                <w:lang w:eastAsia="en-GB"/>
              </w:rPr>
              <w:t>0</w:t>
            </w:r>
          </w:p>
        </w:tc>
      </w:tr>
      <w:tr w:rsidR="0029551C" w:rsidRPr="0070079D" w14:paraId="4E0C2CF8" w14:textId="77777777" w:rsidTr="009C128F">
        <w:trPr>
          <w:trHeight w:val="290"/>
        </w:trPr>
        <w:tc>
          <w:tcPr>
            <w:tcW w:w="0" w:type="auto"/>
            <w:vMerge/>
            <w:tcBorders>
              <w:left w:val="single" w:sz="4" w:space="0" w:color="auto"/>
              <w:right w:val="single" w:sz="4" w:space="0" w:color="auto"/>
            </w:tcBorders>
            <w:vAlign w:val="center"/>
            <w:hideMark/>
          </w:tcPr>
          <w:p w14:paraId="5AADA73F" w14:textId="77777777" w:rsidR="0029551C" w:rsidRPr="0070079D" w:rsidRDefault="0029551C" w:rsidP="009C128F">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F5F86C" w14:textId="77777777" w:rsidR="0029551C" w:rsidRPr="0070079D" w:rsidRDefault="0029551C" w:rsidP="009C128F">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82D96" w14:textId="77777777" w:rsidR="0029551C" w:rsidRPr="0070079D" w:rsidRDefault="0029551C" w:rsidP="009C128F">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9B1FB" w14:textId="77777777" w:rsidR="0029551C" w:rsidRPr="0070079D" w:rsidRDefault="0029551C" w:rsidP="009C128F">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9F88" w14:textId="77777777" w:rsidR="0029551C" w:rsidRPr="0070079D" w:rsidRDefault="0029551C" w:rsidP="009C128F">
            <w:pPr>
              <w:pStyle w:val="TAC"/>
              <w:rPr>
                <w:rFonts w:ascii="Calibri" w:hAnsi="Calibri" w:cs="Calibri"/>
                <w:sz w:val="22"/>
                <w:szCs w:val="22"/>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0AD5" w14:textId="77777777" w:rsidR="0029551C" w:rsidRPr="0070079D" w:rsidRDefault="0029551C" w:rsidP="009C128F">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72D5" w14:textId="77777777" w:rsidR="0029551C" w:rsidRPr="0070079D" w:rsidRDefault="0029551C" w:rsidP="009C128F">
            <w:pPr>
              <w:pStyle w:val="TAC"/>
              <w:rPr>
                <w:rFonts w:ascii="Calibri" w:hAnsi="Calibri" w:cs="Calibri"/>
                <w:sz w:val="22"/>
                <w:szCs w:val="22"/>
                <w:lang w:eastAsia="en-GB"/>
              </w:rPr>
            </w:pPr>
          </w:p>
        </w:tc>
      </w:tr>
      <w:tr w:rsidR="0029551C" w:rsidRPr="0070079D" w14:paraId="1DE1054D" w14:textId="77777777" w:rsidTr="009C128F">
        <w:trPr>
          <w:trHeight w:val="290"/>
        </w:trPr>
        <w:tc>
          <w:tcPr>
            <w:tcW w:w="0" w:type="auto"/>
            <w:vMerge/>
            <w:tcBorders>
              <w:left w:val="single" w:sz="4" w:space="0" w:color="auto"/>
              <w:right w:val="single" w:sz="4" w:space="0" w:color="auto"/>
            </w:tcBorders>
            <w:vAlign w:val="center"/>
          </w:tcPr>
          <w:p w14:paraId="44260CE5" w14:textId="77777777" w:rsidR="0029551C" w:rsidRPr="0070079D" w:rsidRDefault="0029551C" w:rsidP="009C128F">
            <w:pPr>
              <w:pStyle w:val="TAC"/>
              <w:rPr>
                <w:lang w:eastAsia="en-GB"/>
              </w:rPr>
            </w:pPr>
          </w:p>
        </w:tc>
        <w:tc>
          <w:tcPr>
            <w:tcW w:w="0" w:type="auto"/>
            <w:vMerge/>
            <w:tcBorders>
              <w:left w:val="single" w:sz="4" w:space="0" w:color="auto"/>
              <w:right w:val="single" w:sz="4" w:space="0" w:color="auto"/>
            </w:tcBorders>
            <w:vAlign w:val="center"/>
          </w:tcPr>
          <w:p w14:paraId="02C98F20"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84819D" w14:textId="77777777" w:rsidR="0029551C" w:rsidRPr="0070079D" w:rsidRDefault="0029551C" w:rsidP="009C128F">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D265A"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650BA6" w14:textId="77777777" w:rsidR="0029551C" w:rsidRPr="0070079D" w:rsidRDefault="0029551C" w:rsidP="009C128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707CBC5D" w14:textId="77777777" w:rsidR="0029551C" w:rsidRPr="0070079D" w:rsidRDefault="0029551C" w:rsidP="009C128F">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7C532C8D" w14:textId="77777777" w:rsidR="0029551C" w:rsidRPr="0070079D" w:rsidRDefault="0029551C" w:rsidP="009C128F">
            <w:pPr>
              <w:pStyle w:val="TAC"/>
              <w:rPr>
                <w:lang w:eastAsia="en-GB"/>
              </w:rPr>
            </w:pPr>
            <w:r w:rsidRPr="0070079D">
              <w:rPr>
                <w:lang w:eastAsia="en-GB"/>
              </w:rPr>
              <w:t>1</w:t>
            </w:r>
          </w:p>
        </w:tc>
      </w:tr>
      <w:tr w:rsidR="0029551C" w:rsidRPr="0070079D" w14:paraId="442C4025" w14:textId="77777777" w:rsidTr="009C128F">
        <w:trPr>
          <w:trHeight w:val="290"/>
        </w:trPr>
        <w:tc>
          <w:tcPr>
            <w:tcW w:w="0" w:type="auto"/>
            <w:vMerge/>
            <w:tcBorders>
              <w:left w:val="single" w:sz="4" w:space="0" w:color="auto"/>
              <w:bottom w:val="single" w:sz="4" w:space="0" w:color="auto"/>
              <w:right w:val="single" w:sz="4" w:space="0" w:color="auto"/>
            </w:tcBorders>
            <w:vAlign w:val="center"/>
          </w:tcPr>
          <w:p w14:paraId="5C9519FC"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F12CF88"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07F54" w14:textId="77777777" w:rsidR="0029551C" w:rsidRPr="0070079D" w:rsidRDefault="0029551C" w:rsidP="009C128F">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19B12"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6EE8E" w14:textId="77777777" w:rsidR="0029551C" w:rsidRPr="0070079D" w:rsidRDefault="0029551C" w:rsidP="009C128F">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1CAAC8CE"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EE64D31" w14:textId="77777777" w:rsidR="0029551C" w:rsidRPr="0070079D" w:rsidRDefault="0029551C" w:rsidP="009C128F">
            <w:pPr>
              <w:pStyle w:val="TAC"/>
              <w:rPr>
                <w:lang w:eastAsia="en-GB"/>
              </w:rPr>
            </w:pPr>
          </w:p>
        </w:tc>
      </w:tr>
      <w:tr w:rsidR="0029551C" w:rsidRPr="0070079D" w14:paraId="14680DD7" w14:textId="77777777" w:rsidTr="009C128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0A5A221" w14:textId="77777777" w:rsidR="0029551C" w:rsidRPr="0070079D" w:rsidRDefault="0029551C" w:rsidP="009C128F">
            <w:pPr>
              <w:pStyle w:val="TAC"/>
              <w:rPr>
                <w:rFonts w:ascii="Calibri" w:hAnsi="Calibri" w:cs="Calibri"/>
                <w:sz w:val="22"/>
                <w:szCs w:val="22"/>
                <w:lang w:eastAsia="en-GB"/>
              </w:rPr>
            </w:pPr>
            <w:r w:rsidRPr="0070079D">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D49D243" w14:textId="77777777" w:rsidR="0029551C" w:rsidRPr="0070079D" w:rsidRDefault="0029551C" w:rsidP="009C128F">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141B00" w14:textId="77777777" w:rsidR="0029551C" w:rsidRPr="0070079D" w:rsidRDefault="0029551C" w:rsidP="009C128F">
            <w:pPr>
              <w:pStyle w:val="TAC"/>
              <w:rPr>
                <w:rFonts w:ascii="Calibri" w:hAnsi="Calibri" w:cs="Calibri"/>
                <w:sz w:val="22"/>
                <w:szCs w:val="22"/>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5C8D7F" w14:textId="77777777" w:rsidR="0029551C" w:rsidRPr="0070079D" w:rsidRDefault="0029551C" w:rsidP="009C128F">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CE0FB" w14:textId="77777777" w:rsidR="0029551C" w:rsidRPr="0070079D" w:rsidRDefault="0029551C" w:rsidP="009C128F">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FDE99" w14:textId="77777777" w:rsidR="0029551C" w:rsidRPr="0070079D" w:rsidRDefault="0029551C" w:rsidP="009C128F">
            <w:pPr>
              <w:pStyle w:val="TAC"/>
              <w:rPr>
                <w:rFonts w:ascii="Calibri" w:hAnsi="Calibri" w:cs="Calibri"/>
                <w:sz w:val="22"/>
                <w:szCs w:val="22"/>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B3CCB" w14:textId="77777777" w:rsidR="0029551C" w:rsidRPr="0070079D" w:rsidRDefault="0029551C" w:rsidP="009C128F">
            <w:pPr>
              <w:pStyle w:val="TAC"/>
              <w:rPr>
                <w:rFonts w:ascii="Calibri" w:hAnsi="Calibri" w:cs="Calibri"/>
                <w:sz w:val="22"/>
                <w:szCs w:val="22"/>
                <w:lang w:eastAsia="en-GB"/>
              </w:rPr>
            </w:pPr>
            <w:r w:rsidRPr="0070079D">
              <w:rPr>
                <w:lang w:eastAsia="en-GB"/>
              </w:rPr>
              <w:t>0</w:t>
            </w:r>
          </w:p>
        </w:tc>
      </w:tr>
      <w:tr w:rsidR="0029551C" w:rsidRPr="0070079D" w14:paraId="66547C2F" w14:textId="77777777" w:rsidTr="009C128F">
        <w:trPr>
          <w:trHeight w:val="290"/>
        </w:trPr>
        <w:tc>
          <w:tcPr>
            <w:tcW w:w="0" w:type="auto"/>
            <w:vMerge/>
            <w:tcBorders>
              <w:left w:val="single" w:sz="4" w:space="0" w:color="auto"/>
              <w:right w:val="single" w:sz="4" w:space="0" w:color="auto"/>
            </w:tcBorders>
            <w:vAlign w:val="center"/>
            <w:hideMark/>
          </w:tcPr>
          <w:p w14:paraId="76E7BFA1" w14:textId="77777777" w:rsidR="0029551C" w:rsidRPr="0070079D" w:rsidRDefault="0029551C" w:rsidP="009C128F">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33AF6B1D" w14:textId="77777777" w:rsidR="0029551C" w:rsidRPr="0070079D" w:rsidRDefault="0029551C" w:rsidP="009C128F">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AD1977" w14:textId="77777777" w:rsidR="0029551C" w:rsidRPr="0070079D" w:rsidRDefault="0029551C" w:rsidP="009C128F">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6D394" w14:textId="77777777" w:rsidR="0029551C" w:rsidRPr="0070079D" w:rsidRDefault="0029551C" w:rsidP="009C128F">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BD98" w14:textId="77777777" w:rsidR="0029551C" w:rsidRPr="0070079D" w:rsidRDefault="0029551C" w:rsidP="009C128F">
            <w:pPr>
              <w:pStyle w:val="TAC"/>
              <w:rPr>
                <w:rFonts w:ascii="Calibri" w:hAnsi="Calibri" w:cs="Calibri"/>
                <w:sz w:val="22"/>
                <w:szCs w:val="22"/>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281D" w14:textId="77777777" w:rsidR="0029551C" w:rsidRPr="0070079D" w:rsidRDefault="0029551C" w:rsidP="009C128F">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CDB6" w14:textId="77777777" w:rsidR="0029551C" w:rsidRPr="0070079D" w:rsidRDefault="0029551C" w:rsidP="009C128F">
            <w:pPr>
              <w:pStyle w:val="TAC"/>
              <w:rPr>
                <w:rFonts w:ascii="Calibri" w:hAnsi="Calibri" w:cs="Calibri"/>
                <w:sz w:val="22"/>
                <w:szCs w:val="22"/>
                <w:lang w:eastAsia="en-GB"/>
              </w:rPr>
            </w:pPr>
          </w:p>
        </w:tc>
      </w:tr>
      <w:tr w:rsidR="0029551C" w:rsidRPr="0070079D" w14:paraId="7721FC23" w14:textId="77777777" w:rsidTr="009C128F">
        <w:trPr>
          <w:trHeight w:val="290"/>
        </w:trPr>
        <w:tc>
          <w:tcPr>
            <w:tcW w:w="0" w:type="auto"/>
            <w:vMerge/>
            <w:tcBorders>
              <w:left w:val="single" w:sz="4" w:space="0" w:color="auto"/>
              <w:right w:val="single" w:sz="4" w:space="0" w:color="auto"/>
            </w:tcBorders>
            <w:vAlign w:val="center"/>
          </w:tcPr>
          <w:p w14:paraId="522CF256" w14:textId="77777777" w:rsidR="0029551C" w:rsidRPr="0070079D" w:rsidRDefault="0029551C" w:rsidP="009C128F">
            <w:pPr>
              <w:pStyle w:val="TAC"/>
              <w:rPr>
                <w:lang w:eastAsia="en-GB"/>
              </w:rPr>
            </w:pPr>
          </w:p>
        </w:tc>
        <w:tc>
          <w:tcPr>
            <w:tcW w:w="0" w:type="auto"/>
            <w:vMerge/>
            <w:tcBorders>
              <w:left w:val="single" w:sz="4" w:space="0" w:color="auto"/>
              <w:right w:val="single" w:sz="4" w:space="0" w:color="auto"/>
            </w:tcBorders>
            <w:vAlign w:val="center"/>
          </w:tcPr>
          <w:p w14:paraId="2159B03A"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A5287" w14:textId="77777777" w:rsidR="0029551C" w:rsidRPr="0070079D" w:rsidRDefault="0029551C" w:rsidP="009C128F">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CCB406"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31FBF" w14:textId="77777777" w:rsidR="0029551C" w:rsidRPr="0070079D" w:rsidRDefault="0029551C" w:rsidP="009C128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7A85CCDB" w14:textId="77777777" w:rsidR="0029551C" w:rsidRPr="0070079D" w:rsidRDefault="0029551C" w:rsidP="009C128F">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7A10F207" w14:textId="77777777" w:rsidR="0029551C" w:rsidRPr="0070079D" w:rsidRDefault="0029551C" w:rsidP="009C128F">
            <w:pPr>
              <w:pStyle w:val="TAC"/>
              <w:rPr>
                <w:lang w:eastAsia="en-GB"/>
              </w:rPr>
            </w:pPr>
            <w:r w:rsidRPr="0070079D">
              <w:rPr>
                <w:lang w:eastAsia="en-GB"/>
              </w:rPr>
              <w:t>1</w:t>
            </w:r>
          </w:p>
        </w:tc>
      </w:tr>
      <w:tr w:rsidR="0029551C" w:rsidRPr="0070079D" w14:paraId="42F0D5DD" w14:textId="77777777" w:rsidTr="009C128F">
        <w:trPr>
          <w:trHeight w:val="290"/>
        </w:trPr>
        <w:tc>
          <w:tcPr>
            <w:tcW w:w="0" w:type="auto"/>
            <w:vMerge/>
            <w:tcBorders>
              <w:left w:val="single" w:sz="4" w:space="0" w:color="auto"/>
              <w:bottom w:val="single" w:sz="4" w:space="0" w:color="auto"/>
              <w:right w:val="single" w:sz="4" w:space="0" w:color="auto"/>
            </w:tcBorders>
            <w:vAlign w:val="center"/>
          </w:tcPr>
          <w:p w14:paraId="6DD2C5D2"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9FBF3E9"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C91DC4"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7C629"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A0A8F" w14:textId="77777777" w:rsidR="0029551C" w:rsidRPr="0070079D" w:rsidRDefault="0029551C" w:rsidP="009C128F">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3C03C693"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tcPr>
          <w:p w14:paraId="77E5B8D6" w14:textId="77777777" w:rsidR="0029551C" w:rsidRPr="0070079D" w:rsidRDefault="0029551C" w:rsidP="009C128F">
            <w:pPr>
              <w:pStyle w:val="TAC"/>
              <w:rPr>
                <w:lang w:eastAsia="en-GB"/>
              </w:rPr>
            </w:pPr>
          </w:p>
        </w:tc>
      </w:tr>
      <w:tr w:rsidR="0029551C" w:rsidRPr="0070079D" w14:paraId="591D1EE0" w14:textId="77777777" w:rsidTr="009C128F">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C495D52" w14:textId="77777777" w:rsidR="0029551C" w:rsidRPr="0070079D" w:rsidRDefault="0029551C" w:rsidP="009C128F">
            <w:pPr>
              <w:pStyle w:val="TAC"/>
              <w:rPr>
                <w:rFonts w:ascii="Calibri" w:hAnsi="Calibri" w:cs="Calibri"/>
                <w:sz w:val="22"/>
                <w:szCs w:val="22"/>
                <w:lang w:eastAsia="en-GB"/>
              </w:rPr>
            </w:pPr>
            <w:r w:rsidRPr="0070079D">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58DEB0F" w14:textId="77777777" w:rsidR="0029551C" w:rsidRPr="0070079D" w:rsidRDefault="0029551C" w:rsidP="009C128F">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F50E1" w14:textId="77777777" w:rsidR="0029551C" w:rsidRPr="0070079D" w:rsidRDefault="0029551C" w:rsidP="009C128F">
            <w:pPr>
              <w:pStyle w:val="TAC"/>
              <w:rPr>
                <w:rFonts w:ascii="Calibri" w:hAnsi="Calibri" w:cs="Calibri"/>
                <w:sz w:val="22"/>
                <w:szCs w:val="22"/>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E8495" w14:textId="77777777" w:rsidR="0029551C" w:rsidRPr="0070079D" w:rsidRDefault="0029551C" w:rsidP="009C128F">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10E7C" w14:textId="77777777" w:rsidR="0029551C" w:rsidRPr="0070079D" w:rsidRDefault="0029551C" w:rsidP="009C128F">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D5A5E4" w14:textId="77777777" w:rsidR="0029551C" w:rsidRPr="0070079D" w:rsidRDefault="0029551C" w:rsidP="009C128F">
            <w:pPr>
              <w:pStyle w:val="TAC"/>
              <w:rPr>
                <w:rFonts w:ascii="Calibri" w:hAnsi="Calibri" w:cs="Calibri"/>
                <w:sz w:val="22"/>
                <w:szCs w:val="22"/>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4A0135" w14:textId="77777777" w:rsidR="0029551C" w:rsidRPr="0070079D" w:rsidRDefault="0029551C" w:rsidP="009C128F">
            <w:pPr>
              <w:pStyle w:val="TAC"/>
              <w:rPr>
                <w:rFonts w:ascii="Calibri" w:hAnsi="Calibri" w:cs="Calibri"/>
                <w:sz w:val="22"/>
                <w:szCs w:val="22"/>
                <w:lang w:eastAsia="en-GB"/>
              </w:rPr>
            </w:pPr>
            <w:r w:rsidRPr="0070079D">
              <w:rPr>
                <w:lang w:eastAsia="en-GB"/>
              </w:rPr>
              <w:t>0</w:t>
            </w:r>
          </w:p>
        </w:tc>
      </w:tr>
      <w:tr w:rsidR="0029551C" w:rsidRPr="0070079D" w14:paraId="36EAD263" w14:textId="77777777" w:rsidTr="009C128F">
        <w:trPr>
          <w:trHeight w:val="290"/>
        </w:trPr>
        <w:tc>
          <w:tcPr>
            <w:tcW w:w="0" w:type="auto"/>
            <w:vMerge/>
            <w:tcBorders>
              <w:left w:val="single" w:sz="4" w:space="0" w:color="auto"/>
              <w:right w:val="single" w:sz="4" w:space="0" w:color="auto"/>
            </w:tcBorders>
            <w:vAlign w:val="center"/>
            <w:hideMark/>
          </w:tcPr>
          <w:p w14:paraId="4D36624C" w14:textId="77777777" w:rsidR="0029551C" w:rsidRPr="0070079D" w:rsidRDefault="0029551C" w:rsidP="009C128F">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3A65DF2B" w14:textId="77777777" w:rsidR="0029551C" w:rsidRPr="0070079D" w:rsidRDefault="0029551C" w:rsidP="009C128F">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F3B20" w14:textId="77777777" w:rsidR="0029551C" w:rsidRPr="0070079D" w:rsidRDefault="0029551C" w:rsidP="009C128F">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C37E8" w14:textId="77777777" w:rsidR="0029551C" w:rsidRPr="0070079D" w:rsidRDefault="0029551C" w:rsidP="009C128F">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98DBB" w14:textId="77777777" w:rsidR="0029551C" w:rsidRPr="0070079D" w:rsidRDefault="0029551C" w:rsidP="009C128F">
            <w:pPr>
              <w:pStyle w:val="TAC"/>
              <w:rPr>
                <w:rFonts w:ascii="Calibri" w:hAnsi="Calibri" w:cs="Calibri"/>
                <w:sz w:val="22"/>
                <w:szCs w:val="22"/>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F1F97" w14:textId="77777777" w:rsidR="0029551C" w:rsidRPr="0070079D" w:rsidRDefault="0029551C" w:rsidP="009C128F">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BC9D4" w14:textId="77777777" w:rsidR="0029551C" w:rsidRPr="0070079D" w:rsidRDefault="0029551C" w:rsidP="009C128F">
            <w:pPr>
              <w:pStyle w:val="TAC"/>
              <w:rPr>
                <w:rFonts w:ascii="Calibri" w:hAnsi="Calibri" w:cs="Calibri"/>
                <w:sz w:val="22"/>
                <w:szCs w:val="22"/>
                <w:lang w:eastAsia="en-GB"/>
              </w:rPr>
            </w:pPr>
          </w:p>
        </w:tc>
      </w:tr>
      <w:tr w:rsidR="0029551C" w:rsidRPr="0070079D" w14:paraId="0759099C" w14:textId="77777777" w:rsidTr="009C128F">
        <w:trPr>
          <w:trHeight w:val="290"/>
        </w:trPr>
        <w:tc>
          <w:tcPr>
            <w:tcW w:w="0" w:type="auto"/>
            <w:vMerge/>
            <w:tcBorders>
              <w:left w:val="single" w:sz="4" w:space="0" w:color="auto"/>
              <w:right w:val="single" w:sz="4" w:space="0" w:color="auto"/>
            </w:tcBorders>
            <w:vAlign w:val="center"/>
          </w:tcPr>
          <w:p w14:paraId="6995E9EB" w14:textId="77777777" w:rsidR="0029551C" w:rsidRPr="0070079D" w:rsidRDefault="0029551C" w:rsidP="009C128F">
            <w:pPr>
              <w:pStyle w:val="TAC"/>
              <w:rPr>
                <w:lang w:eastAsia="en-GB"/>
              </w:rPr>
            </w:pPr>
          </w:p>
        </w:tc>
        <w:tc>
          <w:tcPr>
            <w:tcW w:w="0" w:type="auto"/>
            <w:vMerge/>
            <w:tcBorders>
              <w:left w:val="single" w:sz="4" w:space="0" w:color="auto"/>
              <w:right w:val="single" w:sz="4" w:space="0" w:color="auto"/>
            </w:tcBorders>
            <w:vAlign w:val="center"/>
          </w:tcPr>
          <w:p w14:paraId="373BC0ED"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514CD" w14:textId="77777777" w:rsidR="0029551C" w:rsidRPr="0070079D" w:rsidRDefault="0029551C" w:rsidP="009C128F">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DBA1A3"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D4C7A7" w14:textId="77777777" w:rsidR="0029551C" w:rsidRPr="0070079D" w:rsidRDefault="0029551C" w:rsidP="009C128F">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3FC188C" w14:textId="77777777" w:rsidR="0029551C" w:rsidRPr="0070079D" w:rsidRDefault="0029551C" w:rsidP="009C128F">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946AC9E" w14:textId="77777777" w:rsidR="0029551C" w:rsidRPr="0070079D" w:rsidRDefault="0029551C" w:rsidP="009C128F">
            <w:pPr>
              <w:pStyle w:val="TAC"/>
              <w:rPr>
                <w:lang w:eastAsia="en-GB"/>
              </w:rPr>
            </w:pPr>
            <w:r w:rsidRPr="0070079D">
              <w:rPr>
                <w:lang w:eastAsia="en-GB"/>
              </w:rPr>
              <w:t>1</w:t>
            </w:r>
          </w:p>
        </w:tc>
      </w:tr>
      <w:tr w:rsidR="0029551C" w:rsidRPr="0070079D" w14:paraId="529B186A" w14:textId="77777777" w:rsidTr="009C128F">
        <w:trPr>
          <w:trHeight w:val="290"/>
        </w:trPr>
        <w:tc>
          <w:tcPr>
            <w:tcW w:w="0" w:type="auto"/>
            <w:vMerge/>
            <w:tcBorders>
              <w:left w:val="single" w:sz="4" w:space="0" w:color="auto"/>
              <w:bottom w:val="single" w:sz="4" w:space="0" w:color="auto"/>
              <w:right w:val="single" w:sz="4" w:space="0" w:color="auto"/>
            </w:tcBorders>
            <w:vAlign w:val="center"/>
          </w:tcPr>
          <w:p w14:paraId="7DD261D6"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B00497A" w14:textId="77777777" w:rsidR="0029551C" w:rsidRPr="0070079D" w:rsidRDefault="0029551C" w:rsidP="009C128F">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F952E" w14:textId="77777777" w:rsidR="0029551C" w:rsidRPr="0070079D" w:rsidRDefault="0029551C" w:rsidP="009C128F">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DAC09A" w14:textId="77777777" w:rsidR="0029551C" w:rsidRPr="0070079D" w:rsidRDefault="0029551C" w:rsidP="009C128F">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BCB4F" w14:textId="77777777" w:rsidR="0029551C" w:rsidRPr="0070079D" w:rsidRDefault="0029551C" w:rsidP="009C128F">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655356BC" w14:textId="77777777" w:rsidR="0029551C" w:rsidRPr="0070079D" w:rsidRDefault="0029551C" w:rsidP="009C128F">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9335D9C" w14:textId="77777777" w:rsidR="0029551C" w:rsidRPr="0070079D" w:rsidRDefault="0029551C" w:rsidP="009C128F">
            <w:pPr>
              <w:pStyle w:val="TAC"/>
              <w:rPr>
                <w:lang w:eastAsia="en-GB"/>
              </w:rPr>
            </w:pPr>
          </w:p>
        </w:tc>
      </w:tr>
      <w:tr w:rsidR="0029551C" w:rsidRPr="0070079D" w14:paraId="7F9C6D39" w14:textId="77777777" w:rsidTr="009C128F">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304862F" w14:textId="77777777" w:rsidR="0029551C" w:rsidRPr="0070079D" w:rsidRDefault="0029551C" w:rsidP="009C128F">
            <w:pPr>
              <w:pStyle w:val="TAN"/>
              <w:rPr>
                <w:rFonts w:ascii="Calibri" w:hAnsi="Calibri" w:cs="Calibri"/>
                <w:sz w:val="22"/>
                <w:szCs w:val="22"/>
                <w:lang w:eastAsia="en-GB"/>
              </w:rPr>
            </w:pPr>
            <w:r w:rsidRPr="0070079D">
              <w:t>NOTE 1:</w:t>
            </w:r>
            <w:r w:rsidRPr="0070079D">
              <w:tab/>
              <w:t>Only single switched UL is supported in Rel.15</w:t>
            </w:r>
          </w:p>
        </w:tc>
      </w:tr>
    </w:tbl>
    <w:p w14:paraId="295AA40F" w14:textId="6F1D30CB" w:rsidR="0029551C" w:rsidRDefault="0029551C" w:rsidP="00F26B9E"/>
    <w:p w14:paraId="289A7868" w14:textId="00620DC4" w:rsidR="0029551C" w:rsidRPr="0029551C" w:rsidRDefault="0029551C" w:rsidP="00F26B9E">
      <w:pPr>
        <w:rPr>
          <w:b/>
        </w:rPr>
      </w:pPr>
      <w:r w:rsidRPr="0029551C">
        <w:rPr>
          <w:b/>
        </w:rPr>
        <w:t xml:space="preserve">Observation </w:t>
      </w:r>
      <w:r w:rsidR="00932BBC">
        <w:rPr>
          <w:b/>
        </w:rPr>
        <w:t>3</w:t>
      </w:r>
      <w:r w:rsidRPr="0029551C">
        <w:rPr>
          <w:b/>
        </w:rPr>
        <w:t>:</w:t>
      </w:r>
      <w:r>
        <w:rPr>
          <w:b/>
        </w:rPr>
        <w:t xml:space="preserve"> In intra-band EN-DC case, NR always has 1 CC configuration but variable bandwidth.</w:t>
      </w:r>
    </w:p>
    <w:p w14:paraId="5FF0E443" w14:textId="77EB8F1D" w:rsidR="00CD4C7B" w:rsidRPr="006E13D1" w:rsidRDefault="00CD4C7B" w:rsidP="00CD4C7B">
      <w:pPr>
        <w:pStyle w:val="Heading1"/>
      </w:pPr>
      <w:r w:rsidRPr="006E13D1">
        <w:lastRenderedPageBreak/>
        <w:t>3</w:t>
      </w:r>
      <w:r w:rsidRPr="006E13D1">
        <w:tab/>
      </w:r>
      <w:r w:rsidR="0029551C">
        <w:t>Description of the problem</w:t>
      </w:r>
    </w:p>
    <w:p w14:paraId="003E4ED4" w14:textId="77777777" w:rsidR="00932BBC" w:rsidRPr="00932BBC" w:rsidRDefault="00932BBC" w:rsidP="00932BB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 w:name="_Toc12718548"/>
      <w:r w:rsidRPr="00932BBC">
        <w:rPr>
          <w:rFonts w:ascii="Arial" w:hAnsi="Arial"/>
          <w:sz w:val="24"/>
          <w:lang w:eastAsia="x-none"/>
        </w:rPr>
        <w:t>–</w:t>
      </w:r>
      <w:r w:rsidRPr="00932BBC">
        <w:rPr>
          <w:rFonts w:ascii="Arial" w:hAnsi="Arial"/>
          <w:sz w:val="24"/>
          <w:lang w:eastAsia="x-none"/>
        </w:rPr>
        <w:tab/>
      </w:r>
      <w:r w:rsidRPr="00932BBC">
        <w:rPr>
          <w:rFonts w:ascii="Arial" w:hAnsi="Arial"/>
          <w:i/>
          <w:sz w:val="24"/>
          <w:lang w:eastAsia="x-none"/>
        </w:rPr>
        <w:t>CG-Config</w:t>
      </w:r>
      <w:bookmarkEnd w:id="11"/>
    </w:p>
    <w:p w14:paraId="7162D109" w14:textId="77777777" w:rsidR="00932BBC" w:rsidRPr="00932BBC" w:rsidRDefault="00932BBC" w:rsidP="00932BBC">
      <w:pPr>
        <w:overflowPunct w:val="0"/>
        <w:autoSpaceDE w:val="0"/>
        <w:autoSpaceDN w:val="0"/>
        <w:adjustRightInd w:val="0"/>
        <w:textAlignment w:val="baseline"/>
        <w:rPr>
          <w:lang w:eastAsia="ja-JP"/>
        </w:rPr>
      </w:pPr>
      <w:r w:rsidRPr="00932BBC">
        <w:rPr>
          <w:lang w:eastAsia="ja-JP"/>
        </w:rPr>
        <w:t>This message is used to transfer the SCG radio configuration as generated by the SgNB or SeNB.</w:t>
      </w:r>
    </w:p>
    <w:p w14:paraId="76FA450C" w14:textId="77777777" w:rsidR="00932BBC" w:rsidRPr="00932BBC" w:rsidRDefault="00932BBC" w:rsidP="00932BBC">
      <w:pPr>
        <w:overflowPunct w:val="0"/>
        <w:autoSpaceDE w:val="0"/>
        <w:autoSpaceDN w:val="0"/>
        <w:adjustRightInd w:val="0"/>
        <w:ind w:left="568" w:hanging="284"/>
        <w:textAlignment w:val="baseline"/>
        <w:rPr>
          <w:lang w:eastAsia="x-none"/>
        </w:rPr>
      </w:pPr>
      <w:r w:rsidRPr="00932BBC">
        <w:rPr>
          <w:lang w:eastAsia="x-none"/>
        </w:rPr>
        <w:t>Direction: Secondary gNB or eNB to master gNB or eNB.</w:t>
      </w:r>
    </w:p>
    <w:p w14:paraId="7A37D278" w14:textId="77777777" w:rsidR="00932BBC" w:rsidRPr="00932BBC" w:rsidRDefault="00932BBC" w:rsidP="00932BBC">
      <w:pPr>
        <w:keepNext/>
        <w:keepLines/>
        <w:overflowPunct w:val="0"/>
        <w:autoSpaceDE w:val="0"/>
        <w:autoSpaceDN w:val="0"/>
        <w:adjustRightInd w:val="0"/>
        <w:spacing w:before="60"/>
        <w:jc w:val="center"/>
        <w:textAlignment w:val="baseline"/>
        <w:rPr>
          <w:rFonts w:ascii="Arial" w:hAnsi="Arial"/>
          <w:b/>
          <w:lang w:eastAsia="x-none"/>
        </w:rPr>
      </w:pPr>
      <w:r w:rsidRPr="00932BBC">
        <w:rPr>
          <w:rFonts w:ascii="Arial" w:hAnsi="Arial"/>
          <w:b/>
          <w:i/>
          <w:lang w:eastAsia="x-none"/>
        </w:rPr>
        <w:t>CG-Config</w:t>
      </w:r>
      <w:r w:rsidRPr="00932BBC">
        <w:rPr>
          <w:rFonts w:ascii="Arial" w:hAnsi="Arial"/>
          <w:b/>
          <w:lang w:eastAsia="x-none"/>
        </w:rPr>
        <w:t xml:space="preserve"> message</w:t>
      </w:r>
    </w:p>
    <w:p w14:paraId="4A92423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ASN1START</w:t>
      </w:r>
    </w:p>
    <w:p w14:paraId="68027B10"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TAG-CG-CONFIG-START</w:t>
      </w:r>
    </w:p>
    <w:p w14:paraId="4237FB2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AB58B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CG-Config ::=                   SEQUENCE {</w:t>
      </w:r>
    </w:p>
    <w:p w14:paraId="60784CB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criticalExtensions                  CHOICE {</w:t>
      </w:r>
    </w:p>
    <w:p w14:paraId="0224AEB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c1                                  CHOICE{</w:t>
      </w:r>
    </w:p>
    <w:p w14:paraId="544FD4A9"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cg-Config                           CG-Config-IEs,</w:t>
      </w:r>
    </w:p>
    <w:p w14:paraId="159E2EFE"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spare3 NULL, spare2 NULL, spare1 NULL</w:t>
      </w:r>
    </w:p>
    <w:p w14:paraId="707D7759"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p>
    <w:p w14:paraId="18589090"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criticalExtensionsFuture            SEQUENCE {}</w:t>
      </w:r>
    </w:p>
    <w:p w14:paraId="18AEA84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p>
    <w:p w14:paraId="7F7A5599"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1332DC6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3EEF3B"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CG-Config-IEs ::=                   SEQUENCE {</w:t>
      </w:r>
    </w:p>
    <w:p w14:paraId="066C75A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scg-CellGroupConfig                 OCTET STRING (CONTAINING RRCReconfiguration)    OPTIONAL,</w:t>
      </w:r>
    </w:p>
    <w:p w14:paraId="09EABC5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scg-RB-Config                       OCTET STRING (CONTAINING RadioBearerConfig)     OPTIONAL,</w:t>
      </w:r>
    </w:p>
    <w:p w14:paraId="0D476D29"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configRestrictModReq                ConfigRestrictModReqSCG                         OPTIONAL,</w:t>
      </w:r>
    </w:p>
    <w:p w14:paraId="0833696E"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drx-InfoSCG                         DRX-Info                                        OPTIONAL,</w:t>
      </w:r>
    </w:p>
    <w:p w14:paraId="376068E5"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candidateCellInfoListSN             OCTET STRING (CONTAINING MeasResultList2NR)     OPTIONAL,</w:t>
      </w:r>
    </w:p>
    <w:p w14:paraId="08A4DB0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measConfigSN                        MeasConfigSN                                    OPTIONAL,</w:t>
      </w:r>
    </w:p>
    <w:p w14:paraId="377474F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r w:rsidRPr="00932BBC">
        <w:rPr>
          <w:rFonts w:ascii="Courier New" w:hAnsi="Courier New"/>
          <w:noProof/>
          <w:sz w:val="16"/>
          <w:highlight w:val="yellow"/>
          <w:lang w:eastAsia="en-GB"/>
        </w:rPr>
        <w:t>selectedBandCombination             BandCombinationInfoSN                           OPTIONAL,</w:t>
      </w:r>
    </w:p>
    <w:p w14:paraId="09B7E92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fr-InfoListSCG                      FR-InfoList                                     OPTIONAL,</w:t>
      </w:r>
    </w:p>
    <w:p w14:paraId="6F77F9DE"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candidateServingFreqListNR          CandidateServingFreqListNR                      OPTIONAL,</w:t>
      </w:r>
    </w:p>
    <w:p w14:paraId="68B9BA2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nonCriticalExtension                CG-Config-v1540-IEs                             OPTIONAL</w:t>
      </w:r>
    </w:p>
    <w:p w14:paraId="3827316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529FF278"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25D78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CG-Config-v1540-IEs ::=             SEQUENCE {</w:t>
      </w:r>
    </w:p>
    <w:p w14:paraId="0FCB6D5B"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r w:rsidRPr="00932BBC">
        <w:rPr>
          <w:rFonts w:ascii="Courier New" w:hAnsi="Courier New"/>
          <w:noProof/>
          <w:sz w:val="16"/>
          <w:highlight w:val="yellow"/>
          <w:lang w:eastAsia="en-GB"/>
        </w:rPr>
        <w:t>pSCellFrequency                     ARFCN-ValueNR                                   OPTIONAL,</w:t>
      </w:r>
    </w:p>
    <w:p w14:paraId="0A2EFED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reportCGI-RequestNR                 SEQUENCE {</w:t>
      </w:r>
    </w:p>
    <w:p w14:paraId="47F2920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requestedCellInfo                   SEQUENCE {</w:t>
      </w:r>
    </w:p>
    <w:p w14:paraId="3FDA262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ssbFrequency                        ARFCN-ValueNR,</w:t>
      </w:r>
    </w:p>
    <w:p w14:paraId="2EF5DAA4"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cellForWhichToReportCGI             PhysCellId</w:t>
      </w:r>
    </w:p>
    <w:p w14:paraId="28D19BD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                                                                               OPTIONAL</w:t>
      </w:r>
    </w:p>
    <w:p w14:paraId="0C53A3C1"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                                                                                   OPTIONAL,</w:t>
      </w:r>
    </w:p>
    <w:p w14:paraId="7FBDDC21"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ph-InfoSCG                          PH-TypeListSCG                                  OPTIONAL,</w:t>
      </w:r>
    </w:p>
    <w:p w14:paraId="31B2E6F5"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nonCriticalExtension                CG-Config-v1560-IEs                             OPTIONAL</w:t>
      </w:r>
    </w:p>
    <w:p w14:paraId="37532058"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32BBC">
        <w:rPr>
          <w:rFonts w:ascii="Courier New" w:eastAsia="SimSun" w:hAnsi="Courier New"/>
          <w:noProof/>
          <w:sz w:val="16"/>
          <w:lang w:eastAsia="en-GB"/>
        </w:rPr>
        <w:t>}</w:t>
      </w:r>
    </w:p>
    <w:p w14:paraId="0B0C938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7C85824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CG-Config-v1560-IEs ::=             SEQUENCE {</w:t>
      </w:r>
    </w:p>
    <w:p w14:paraId="28E3D9E0"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pSCellFrequencyEUTRA                ARFCN-ValueEUTRA                                OPTIONAL,</w:t>
      </w:r>
    </w:p>
    <w:p w14:paraId="482A386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lastRenderedPageBreak/>
        <w:t xml:space="preserve">    scg-CellGroupConfigEUTRA            OCTET STRING                                    OPTIONAL,</w:t>
      </w:r>
    </w:p>
    <w:p w14:paraId="16C35D1B"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candidateCellInfoListSN-EUTRA       OCTET STRING                                    OPTIONAL,</w:t>
      </w:r>
    </w:p>
    <w:p w14:paraId="5FD78E6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candidateServingFreqListEUTRA       CandidateServingFreqListEUTRA                   OPTIONAL,</w:t>
      </w:r>
    </w:p>
    <w:p w14:paraId="6B7FDF9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needForGaps                         ENUMERATED {true}                               OPTIONAL,</w:t>
      </w:r>
    </w:p>
    <w:p w14:paraId="23B15E3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drx-ConfigSCG                       DRX-Config                                      OPTIONAL,</w:t>
      </w:r>
    </w:p>
    <w:p w14:paraId="66789DB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reportCGI-RequestEUTRA              SEQUENCE {</w:t>
      </w:r>
    </w:p>
    <w:p w14:paraId="3C47CD6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requestedCellInfoEUTRA          SEQUENCE {</w:t>
      </w:r>
    </w:p>
    <w:p w14:paraId="29A094C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eutraFrequency                             ARFCN-ValueEUTRA,</w:t>
      </w:r>
    </w:p>
    <w:p w14:paraId="1079843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cellForWhichToReportCGI-EUTRA              </w:t>
      </w:r>
      <w:bookmarkStart w:id="12" w:name="_Hlk3237997"/>
      <w:r w:rsidRPr="00932BBC">
        <w:rPr>
          <w:rFonts w:ascii="Courier New" w:hAnsi="Courier New"/>
          <w:noProof/>
          <w:sz w:val="16"/>
          <w:lang w:eastAsia="en-GB"/>
        </w:rPr>
        <w:t>EUTRA-PhysCellId</w:t>
      </w:r>
      <w:bookmarkEnd w:id="12"/>
    </w:p>
    <w:p w14:paraId="20D31D7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                                                                               OPTIONAL</w:t>
      </w:r>
    </w:p>
    <w:p w14:paraId="5E1DF0A9"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                                                                                   OPTIONAL,</w:t>
      </w:r>
    </w:p>
    <w:p w14:paraId="3DA67775"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nonCriticalExtension                SEQUENCE {}                                     OPTIONAL</w:t>
      </w:r>
    </w:p>
    <w:p w14:paraId="3641AB35"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1051D2B8"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0D94BE"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PH-TypeListSCG ::=                  SEQUENCE (SIZE (1..maxNrofServingCells)) OF PH-InfoSCG</w:t>
      </w:r>
    </w:p>
    <w:p w14:paraId="5A1003D4"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6FCEC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PH-InfoSCG ::=                      SEQUENCE {</w:t>
      </w:r>
    </w:p>
    <w:p w14:paraId="635D992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servCellIndex                       ServCellIndex,</w:t>
      </w:r>
    </w:p>
    <w:p w14:paraId="18C9C26B"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ph-Uplink                           PH-UplinkCarrierSCG,</w:t>
      </w:r>
    </w:p>
    <w:p w14:paraId="0F34346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ph-SupplementaryUplink              PH-UplinkCarrierSCG                             OPTIONAL,</w:t>
      </w:r>
    </w:p>
    <w:p w14:paraId="60CB095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p>
    <w:p w14:paraId="68332C98"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0E42AE12"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1C9CC4"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PH-UplinkCarrierSCG ::=             SEQUENCE{</w:t>
      </w:r>
    </w:p>
    <w:p w14:paraId="77B6D5D4"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ph-Type1or3                         ENUMERATED {type1, type3},</w:t>
      </w:r>
    </w:p>
    <w:p w14:paraId="3C3622E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p>
    <w:p w14:paraId="03E689C9"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3E40938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685BA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MeasConfigSN ::=                    SEQUENCE {</w:t>
      </w:r>
    </w:p>
    <w:p w14:paraId="1491566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measuredFrequenciesSN               SEQUENCE (SIZE (1..maxMeasFreqsSN)) OF NR-FreqInfo  OPTIONAL,</w:t>
      </w:r>
    </w:p>
    <w:p w14:paraId="26ABCE5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p>
    <w:p w14:paraId="28177FD4"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288F9F8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E83B7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NR-FreqInfo ::=                     SEQUENCE {</w:t>
      </w:r>
    </w:p>
    <w:p w14:paraId="703DFEE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measuredFrequency                   ARFCN-ValueNR                                       OPTIONAL,</w:t>
      </w:r>
    </w:p>
    <w:p w14:paraId="1568A00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p>
    <w:p w14:paraId="69CF60A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53BB4D5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92F3A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ConfigRestrictModReqSCG ::=         SEQUENCE {</w:t>
      </w:r>
    </w:p>
    <w:p w14:paraId="479AEAF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requestedBC-MRDC                    BandCombinationInfoSN                               OPTIONAL,</w:t>
      </w:r>
    </w:p>
    <w:p w14:paraId="1D36067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requestedP-MaxFR1                   P-Max                                               OPTIONAL,</w:t>
      </w:r>
    </w:p>
    <w:p w14:paraId="3CA3B8A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p>
    <w:p w14:paraId="6FF0F22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p>
    <w:p w14:paraId="0986C78B"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requestedPDCCH-BlindDetectionSCG    INTEGER (1..15)                                     OPTIONAL,</w:t>
      </w:r>
    </w:p>
    <w:p w14:paraId="12A1DF4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requestedP-MaxEUTRA                 P-Max                                               OPTIONAL</w:t>
      </w:r>
    </w:p>
    <w:p w14:paraId="66FED6EB"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w:t>
      </w:r>
    </w:p>
    <w:p w14:paraId="5987DD72"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4C4743B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FDB37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BandCombinationIndex ::= INTEGER (1..maxBandComb)</w:t>
      </w:r>
    </w:p>
    <w:p w14:paraId="73DBFE2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B30BE4"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BandCombinationInfoSN ::=           SEQUENCE {</w:t>
      </w:r>
    </w:p>
    <w:p w14:paraId="44DC1A4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bandCombinationIndex                BandCombinationIndex,</w:t>
      </w:r>
    </w:p>
    <w:p w14:paraId="4AE9A1B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requestedFeatureSets                FeatureSetEntryIndex</w:t>
      </w:r>
    </w:p>
    <w:p w14:paraId="7FEE981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lastRenderedPageBreak/>
        <w:t>}</w:t>
      </w:r>
    </w:p>
    <w:p w14:paraId="7F4E832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0B2BE5"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FR-InfoList ::= SEQUENCE (SIZE (1..maxNrofServingCells-1)) OF FR-Info</w:t>
      </w:r>
    </w:p>
    <w:p w14:paraId="019F9BE1"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2BB63E"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FR-Info ::= SEQUENCE {</w:t>
      </w:r>
    </w:p>
    <w:p w14:paraId="1EFB5F82"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servCellIndex       ServCellIndex,</w:t>
      </w:r>
    </w:p>
    <w:p w14:paraId="2C8BAFAE"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fr-Type             ENUMERATED {fr1, fr2}</w:t>
      </w:r>
    </w:p>
    <w:p w14:paraId="05DF7B8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6993CC2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0BDEA4"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CandidateServingFreqListNR ::= SEQUENCE (SIZE (1.. maxFreqIDC-MRDC)) OF ARFCN-ValueNR</w:t>
      </w:r>
    </w:p>
    <w:p w14:paraId="706917A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E9A2D"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CandidateServingFreqListEUTRA ::= SEQUENCE (SIZE (1.. maxFreqIDC-MRDC)) OF ARFCN-ValueEUTRA</w:t>
      </w:r>
    </w:p>
    <w:p w14:paraId="4D2D5EB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97F01E"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TAG-CG-CONFIG-STOP</w:t>
      </w:r>
    </w:p>
    <w:p w14:paraId="3FE393F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ASN1STOP</w:t>
      </w:r>
    </w:p>
    <w:p w14:paraId="18B0B8F0" w14:textId="31C6AD49" w:rsidR="00932BBC" w:rsidRDefault="00932BBC" w:rsidP="00932BBC">
      <w:pPr>
        <w:overflowPunct w:val="0"/>
        <w:autoSpaceDE w:val="0"/>
        <w:autoSpaceDN w:val="0"/>
        <w:adjustRightInd w:val="0"/>
        <w:textAlignment w:val="baseline"/>
        <w:rPr>
          <w:lang w:eastAsia="ja-JP"/>
        </w:rPr>
      </w:pPr>
    </w:p>
    <w:p w14:paraId="7274591C" w14:textId="77777777" w:rsidR="00932BBC" w:rsidRPr="00932BBC" w:rsidRDefault="00932BBC" w:rsidP="00932BBC">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13" w:name="_Toc12718448"/>
      <w:r w:rsidRPr="00932BBC">
        <w:rPr>
          <w:rFonts w:ascii="Arial" w:hAnsi="Arial"/>
          <w:sz w:val="24"/>
          <w:lang w:eastAsia="x-none"/>
        </w:rPr>
        <w:t>–</w:t>
      </w:r>
      <w:r w:rsidRPr="00932BBC">
        <w:rPr>
          <w:rFonts w:ascii="Arial" w:hAnsi="Arial"/>
          <w:sz w:val="24"/>
          <w:lang w:eastAsia="x-none"/>
        </w:rPr>
        <w:tab/>
      </w:r>
      <w:r w:rsidRPr="00932BBC">
        <w:rPr>
          <w:rFonts w:ascii="Arial" w:hAnsi="Arial"/>
          <w:i/>
          <w:noProof/>
          <w:sz w:val="24"/>
          <w:lang w:eastAsia="x-none"/>
        </w:rPr>
        <w:t>FeatureSetDownlinkPerCC</w:t>
      </w:r>
      <w:bookmarkEnd w:id="13"/>
    </w:p>
    <w:p w14:paraId="748B8280" w14:textId="77777777" w:rsidR="00932BBC" w:rsidRPr="00932BBC" w:rsidRDefault="00932BBC" w:rsidP="00932BBC">
      <w:pPr>
        <w:overflowPunct w:val="0"/>
        <w:autoSpaceDE w:val="0"/>
        <w:autoSpaceDN w:val="0"/>
        <w:adjustRightInd w:val="0"/>
        <w:textAlignment w:val="baseline"/>
        <w:rPr>
          <w:noProof/>
          <w:lang w:eastAsia="ja-JP"/>
        </w:rPr>
      </w:pPr>
      <w:r w:rsidRPr="00932BBC">
        <w:rPr>
          <w:lang w:eastAsia="ja-JP"/>
        </w:rPr>
        <w:t xml:space="preserve">The IE </w:t>
      </w:r>
      <w:r w:rsidRPr="00932BBC">
        <w:rPr>
          <w:i/>
          <w:noProof/>
          <w:lang w:eastAsia="ja-JP"/>
        </w:rPr>
        <w:t>FeatureSetDownlinkPerCC</w:t>
      </w:r>
      <w:r w:rsidRPr="00932BBC">
        <w:rPr>
          <w:noProof/>
          <w:lang w:eastAsia="ja-JP"/>
        </w:rPr>
        <w:t xml:space="preserve"> indicates a set of features that the UE supports on the corresponding carrier of one band entry of a band combination.</w:t>
      </w:r>
    </w:p>
    <w:p w14:paraId="271A681B" w14:textId="77777777" w:rsidR="00932BBC" w:rsidRPr="00932BBC" w:rsidRDefault="00932BBC" w:rsidP="00932BBC">
      <w:pPr>
        <w:keepNext/>
        <w:keepLines/>
        <w:overflowPunct w:val="0"/>
        <w:autoSpaceDE w:val="0"/>
        <w:autoSpaceDN w:val="0"/>
        <w:adjustRightInd w:val="0"/>
        <w:spacing w:before="60"/>
        <w:jc w:val="center"/>
        <w:textAlignment w:val="baseline"/>
        <w:rPr>
          <w:rFonts w:ascii="Arial" w:hAnsi="Arial"/>
          <w:b/>
          <w:lang w:eastAsia="x-none"/>
        </w:rPr>
      </w:pPr>
      <w:r w:rsidRPr="00932BBC">
        <w:rPr>
          <w:rFonts w:ascii="Arial" w:hAnsi="Arial"/>
          <w:b/>
          <w:i/>
          <w:lang w:eastAsia="x-none"/>
        </w:rPr>
        <w:t xml:space="preserve">FeatureSetDownlinkPerCC </w:t>
      </w:r>
      <w:r w:rsidRPr="00932BBC">
        <w:rPr>
          <w:rFonts w:ascii="Arial" w:hAnsi="Arial"/>
          <w:b/>
          <w:lang w:eastAsia="x-none"/>
        </w:rPr>
        <w:t>information element</w:t>
      </w:r>
    </w:p>
    <w:p w14:paraId="3B18942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ASN1START</w:t>
      </w:r>
    </w:p>
    <w:p w14:paraId="38F936F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TAG-FEATURESETDOWNLINKPERCC-START</w:t>
      </w:r>
    </w:p>
    <w:p w14:paraId="4BBDCF62"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C9CAE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bookmarkStart w:id="14" w:name="_Hlk2858224"/>
      <w:r w:rsidRPr="00932BBC">
        <w:rPr>
          <w:rFonts w:ascii="Courier New" w:hAnsi="Courier New"/>
          <w:noProof/>
          <w:sz w:val="16"/>
          <w:highlight w:val="yellow"/>
          <w:lang w:eastAsia="en-GB"/>
        </w:rPr>
        <w:t>FeatureSetDownlinkPerCC ::=         SEQUENCE {</w:t>
      </w:r>
    </w:p>
    <w:p w14:paraId="1779D3C4"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932BBC">
        <w:rPr>
          <w:rFonts w:ascii="Courier New" w:hAnsi="Courier New"/>
          <w:noProof/>
          <w:sz w:val="16"/>
          <w:highlight w:val="yellow"/>
          <w:lang w:eastAsia="en-GB"/>
        </w:rPr>
        <w:t xml:space="preserve">    supportedSubcarrierSpacingDL        SubcarrierSpacing,</w:t>
      </w:r>
    </w:p>
    <w:p w14:paraId="37BDC37F"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highlight w:val="yellow"/>
          <w:lang w:eastAsia="en-GB"/>
        </w:rPr>
        <w:t xml:space="preserve">    supportedBandwidthDL                SupportedBandwidth,</w:t>
      </w:r>
    </w:p>
    <w:p w14:paraId="0601A8F2"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channelBW-90mhz                     ENUMERATED {supported}                                                  OPTIONAL,</w:t>
      </w:r>
    </w:p>
    <w:p w14:paraId="08BAFC2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maxNumberMIMO-LayersPDSCH           MIMO-LayersDL                                                           OPTIONAL,</w:t>
      </w:r>
    </w:p>
    <w:p w14:paraId="0868D691"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xml:space="preserve">    supportedModulationOrderDL          ModulationOrder                                                         OPTIONAL</w:t>
      </w:r>
    </w:p>
    <w:p w14:paraId="38FC1D17"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w:t>
      </w:r>
    </w:p>
    <w:p w14:paraId="3AF4DFD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bookmarkEnd w:id="14"/>
    <w:p w14:paraId="5F3BDE78"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TAG-FEATURESETDOWNLINKPERCC-STOP</w:t>
      </w:r>
    </w:p>
    <w:p w14:paraId="16D2979C"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ASN1STOP</w:t>
      </w:r>
    </w:p>
    <w:p w14:paraId="280EF25F" w14:textId="77777777" w:rsidR="00932BBC" w:rsidRPr="00932BBC" w:rsidRDefault="00932BBC" w:rsidP="00932BBC">
      <w:pPr>
        <w:overflowPunct w:val="0"/>
        <w:autoSpaceDE w:val="0"/>
        <w:autoSpaceDN w:val="0"/>
        <w:adjustRightInd w:val="0"/>
        <w:textAlignment w:val="baseline"/>
        <w:rPr>
          <w:lang w:eastAsia="ja-JP"/>
        </w:rPr>
      </w:pPr>
    </w:p>
    <w:p w14:paraId="6074F0EA" w14:textId="77777777" w:rsidR="00932BBC" w:rsidRPr="00932BBC" w:rsidRDefault="00932BBC" w:rsidP="00932BB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 w:name="_Toc12718449"/>
      <w:r w:rsidRPr="00932BBC">
        <w:rPr>
          <w:rFonts w:ascii="Arial" w:hAnsi="Arial"/>
          <w:sz w:val="24"/>
          <w:lang w:eastAsia="x-none"/>
        </w:rPr>
        <w:t>–</w:t>
      </w:r>
      <w:r w:rsidRPr="00932BBC">
        <w:rPr>
          <w:rFonts w:ascii="Arial" w:hAnsi="Arial"/>
          <w:sz w:val="24"/>
          <w:lang w:eastAsia="x-none"/>
        </w:rPr>
        <w:tab/>
      </w:r>
      <w:r w:rsidRPr="00932BBC">
        <w:rPr>
          <w:rFonts w:ascii="Arial" w:hAnsi="Arial"/>
          <w:i/>
          <w:sz w:val="24"/>
          <w:lang w:eastAsia="x-none"/>
        </w:rPr>
        <w:t>FeatureSetDownlinkPerCC-Id</w:t>
      </w:r>
      <w:bookmarkEnd w:id="15"/>
    </w:p>
    <w:p w14:paraId="014B2903" w14:textId="77777777" w:rsidR="00932BBC" w:rsidRPr="00932BBC" w:rsidRDefault="00932BBC" w:rsidP="00932BBC">
      <w:pPr>
        <w:overflowPunct w:val="0"/>
        <w:autoSpaceDE w:val="0"/>
        <w:autoSpaceDN w:val="0"/>
        <w:adjustRightInd w:val="0"/>
        <w:textAlignment w:val="baseline"/>
        <w:rPr>
          <w:lang w:eastAsia="ja-JP"/>
        </w:rPr>
      </w:pPr>
      <w:r w:rsidRPr="00932BBC">
        <w:rPr>
          <w:lang w:eastAsia="ja-JP"/>
        </w:rPr>
        <w:t xml:space="preserve">The IE </w:t>
      </w:r>
      <w:r w:rsidRPr="00932BBC">
        <w:rPr>
          <w:i/>
          <w:lang w:eastAsia="ja-JP"/>
        </w:rPr>
        <w:t>FeatureSetDownlinkPerCC-Id</w:t>
      </w:r>
      <w:r w:rsidRPr="00932BBC">
        <w:rPr>
          <w:lang w:eastAsia="ja-JP"/>
        </w:rPr>
        <w:t xml:space="preserve"> identifies a set of features applicable to one carrier of a feature set. The </w:t>
      </w:r>
      <w:r w:rsidRPr="00932BBC">
        <w:rPr>
          <w:i/>
          <w:lang w:eastAsia="ja-JP"/>
        </w:rPr>
        <w:t>FeatureSetDownlinkPerCC-Id</w:t>
      </w:r>
      <w:r w:rsidRPr="00932BBC">
        <w:rPr>
          <w:lang w:eastAsia="ja-JP"/>
        </w:rPr>
        <w:t xml:space="preserve"> of a </w:t>
      </w:r>
      <w:r w:rsidRPr="00932BBC">
        <w:rPr>
          <w:i/>
          <w:lang w:eastAsia="ja-JP"/>
        </w:rPr>
        <w:t>FeatureSetDownlinkPerCC</w:t>
      </w:r>
      <w:r w:rsidRPr="00932BBC">
        <w:rPr>
          <w:lang w:eastAsia="ja-JP"/>
        </w:rPr>
        <w:t xml:space="preserve"> is the index position of the </w:t>
      </w:r>
      <w:r w:rsidRPr="00932BBC">
        <w:rPr>
          <w:i/>
          <w:lang w:eastAsia="ja-JP"/>
        </w:rPr>
        <w:t xml:space="preserve">FeatureSetDownlinkPerCC </w:t>
      </w:r>
      <w:r w:rsidRPr="00932BBC">
        <w:rPr>
          <w:lang w:eastAsia="ja-JP"/>
        </w:rPr>
        <w:t xml:space="preserve">in the </w:t>
      </w:r>
      <w:r w:rsidRPr="00932BBC">
        <w:rPr>
          <w:i/>
          <w:lang w:eastAsia="ja-JP"/>
        </w:rPr>
        <w:t>featureSetsDownlinkPerCC</w:t>
      </w:r>
      <w:r w:rsidRPr="00932BBC">
        <w:rPr>
          <w:lang w:eastAsia="ja-JP"/>
        </w:rPr>
        <w:t xml:space="preserve">. The first element in the list is referred to by </w:t>
      </w:r>
      <w:r w:rsidRPr="00932BBC">
        <w:rPr>
          <w:i/>
          <w:lang w:eastAsia="ja-JP"/>
        </w:rPr>
        <w:t xml:space="preserve">FeatureSetDownlinkPerCC-Id </w:t>
      </w:r>
      <w:r w:rsidRPr="00932BBC">
        <w:rPr>
          <w:lang w:eastAsia="ja-JP"/>
        </w:rPr>
        <w:t>= 1, and so on.</w:t>
      </w:r>
    </w:p>
    <w:p w14:paraId="3B711010" w14:textId="77777777" w:rsidR="00932BBC" w:rsidRPr="00932BBC" w:rsidRDefault="00932BBC" w:rsidP="00932BBC">
      <w:pPr>
        <w:keepNext/>
        <w:keepLines/>
        <w:overflowPunct w:val="0"/>
        <w:autoSpaceDE w:val="0"/>
        <w:autoSpaceDN w:val="0"/>
        <w:adjustRightInd w:val="0"/>
        <w:spacing w:before="60"/>
        <w:jc w:val="center"/>
        <w:textAlignment w:val="baseline"/>
        <w:rPr>
          <w:rFonts w:ascii="Arial" w:hAnsi="Arial"/>
          <w:b/>
          <w:lang w:eastAsia="x-none"/>
        </w:rPr>
      </w:pPr>
      <w:r w:rsidRPr="00932BBC">
        <w:rPr>
          <w:rFonts w:ascii="Arial" w:hAnsi="Arial"/>
          <w:b/>
          <w:i/>
          <w:lang w:eastAsia="x-none"/>
        </w:rPr>
        <w:t>FeatureSetDownlinkPerCC-Id</w:t>
      </w:r>
      <w:r w:rsidRPr="00932BBC">
        <w:rPr>
          <w:rFonts w:ascii="Arial" w:hAnsi="Arial"/>
          <w:b/>
          <w:lang w:eastAsia="x-none"/>
        </w:rPr>
        <w:t xml:space="preserve"> information element</w:t>
      </w:r>
    </w:p>
    <w:p w14:paraId="7B820396"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ASN1START</w:t>
      </w:r>
    </w:p>
    <w:p w14:paraId="45D08BA0"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TAG-FEATURESETDOWNLINKPERCC-ID-START</w:t>
      </w:r>
    </w:p>
    <w:p w14:paraId="6C8955F5"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B39A3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FeatureSetDownlinkPerCC-Id ::=      INTEGER (1..maxPerCC-FeatureSets)</w:t>
      </w:r>
    </w:p>
    <w:p w14:paraId="64309795"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341A5A"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lastRenderedPageBreak/>
        <w:t>-- TAG-FEATURESETDOWNLINKPERCC-ID-STOP</w:t>
      </w:r>
    </w:p>
    <w:p w14:paraId="64E3C5C3" w14:textId="77777777" w:rsidR="00932BBC" w:rsidRPr="00932BBC" w:rsidRDefault="00932BBC" w:rsidP="0093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32BBC">
        <w:rPr>
          <w:rFonts w:ascii="Courier New" w:hAnsi="Courier New"/>
          <w:noProof/>
          <w:sz w:val="16"/>
          <w:lang w:eastAsia="en-GB"/>
        </w:rPr>
        <w:t>-- ASN1STOP</w:t>
      </w:r>
    </w:p>
    <w:p w14:paraId="2DF29845" w14:textId="77777777" w:rsidR="00932BBC" w:rsidRPr="00932BBC" w:rsidRDefault="00932BBC" w:rsidP="00932BB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2BBC" w:rsidRPr="00932BBC" w14:paraId="56F08DB5"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4EB37DDE" w14:textId="77777777" w:rsidR="00932BBC" w:rsidRPr="00932BBC" w:rsidRDefault="00932BBC" w:rsidP="00932BBC">
            <w:pPr>
              <w:keepNext/>
              <w:keepLines/>
              <w:overflowPunct w:val="0"/>
              <w:autoSpaceDE w:val="0"/>
              <w:autoSpaceDN w:val="0"/>
              <w:adjustRightInd w:val="0"/>
              <w:spacing w:after="0"/>
              <w:jc w:val="center"/>
              <w:textAlignment w:val="baseline"/>
              <w:rPr>
                <w:rFonts w:ascii="Arial" w:hAnsi="Arial"/>
                <w:b/>
                <w:sz w:val="18"/>
                <w:lang w:eastAsia="ja-JP"/>
              </w:rPr>
            </w:pPr>
            <w:r w:rsidRPr="00932BBC">
              <w:rPr>
                <w:rFonts w:ascii="Arial" w:hAnsi="Arial"/>
                <w:b/>
                <w:i/>
                <w:sz w:val="18"/>
                <w:lang w:eastAsia="ja-JP"/>
              </w:rPr>
              <w:lastRenderedPageBreak/>
              <w:t xml:space="preserve">CG-Config </w:t>
            </w:r>
            <w:r w:rsidRPr="00932BBC">
              <w:rPr>
                <w:rFonts w:ascii="Arial" w:hAnsi="Arial"/>
                <w:b/>
                <w:sz w:val="18"/>
                <w:lang w:eastAsia="ja-JP"/>
              </w:rPr>
              <w:t>field descriptions</w:t>
            </w:r>
          </w:p>
        </w:tc>
      </w:tr>
      <w:tr w:rsidR="00932BBC" w:rsidRPr="00932BBC" w14:paraId="0C7E89E0"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65792D59"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t>candidateCellInfoListSN</w:t>
            </w:r>
          </w:p>
          <w:p w14:paraId="74CD8BF1"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ja-JP"/>
              </w:rPr>
              <w:t>Contains information regarding cells that the source secondary node suggests the target secondary gNB to consider configuring.</w:t>
            </w:r>
          </w:p>
        </w:tc>
      </w:tr>
      <w:tr w:rsidR="00932BBC" w:rsidRPr="00932BBC" w14:paraId="6D578A50" w14:textId="77777777" w:rsidTr="009C128F">
        <w:tc>
          <w:tcPr>
            <w:tcW w:w="14173" w:type="dxa"/>
            <w:tcBorders>
              <w:top w:val="single" w:sz="4" w:space="0" w:color="auto"/>
              <w:left w:val="single" w:sz="4" w:space="0" w:color="auto"/>
              <w:bottom w:val="single" w:sz="4" w:space="0" w:color="auto"/>
              <w:right w:val="single" w:sz="4" w:space="0" w:color="auto"/>
            </w:tcBorders>
          </w:tcPr>
          <w:p w14:paraId="6D7C0A73"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x-none"/>
              </w:rPr>
            </w:pPr>
            <w:r w:rsidRPr="00932BBC">
              <w:rPr>
                <w:rFonts w:ascii="Arial" w:hAnsi="Arial"/>
                <w:b/>
                <w:i/>
                <w:sz w:val="18"/>
                <w:lang w:eastAsia="x-none"/>
              </w:rPr>
              <w:t>candidateCellInfoListSN-EUTRA</w:t>
            </w:r>
          </w:p>
          <w:p w14:paraId="4AA9C0D5"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bCs/>
                <w:i/>
                <w:iCs/>
                <w:kern w:val="2"/>
                <w:sz w:val="18"/>
                <w:lang w:eastAsia="ja-JP"/>
              </w:rPr>
            </w:pPr>
            <w:r w:rsidRPr="00932BBC">
              <w:rPr>
                <w:rFonts w:ascii="Arial" w:hAnsi="Arial"/>
                <w:sz w:val="18"/>
                <w:lang w:eastAsia="x-none"/>
              </w:rPr>
              <w:t xml:space="preserve">Includes the </w:t>
            </w:r>
            <w:r w:rsidRPr="00932BBC">
              <w:rPr>
                <w:rFonts w:ascii="Arial" w:hAnsi="Arial"/>
                <w:i/>
                <w:sz w:val="18"/>
                <w:lang w:eastAsia="x-none"/>
              </w:rPr>
              <w:t>MeasResultList3EUTRA</w:t>
            </w:r>
            <w:r w:rsidRPr="00932BBC">
              <w:rPr>
                <w:rFonts w:ascii="Arial"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932BBC" w:rsidRPr="00932BBC" w14:paraId="2669A33A" w14:textId="77777777" w:rsidTr="009C128F">
        <w:tc>
          <w:tcPr>
            <w:tcW w:w="14173" w:type="dxa"/>
            <w:tcBorders>
              <w:top w:val="single" w:sz="4" w:space="0" w:color="auto"/>
              <w:left w:val="single" w:sz="4" w:space="0" w:color="auto"/>
              <w:bottom w:val="single" w:sz="4" w:space="0" w:color="auto"/>
              <w:right w:val="single" w:sz="4" w:space="0" w:color="auto"/>
            </w:tcBorders>
          </w:tcPr>
          <w:p w14:paraId="5261FE38"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bCs/>
                <w:i/>
                <w:iCs/>
                <w:sz w:val="18"/>
                <w:lang w:eastAsia="x-none"/>
              </w:rPr>
            </w:pPr>
            <w:r w:rsidRPr="00932BBC">
              <w:rPr>
                <w:rFonts w:ascii="Arial" w:hAnsi="Arial"/>
                <w:b/>
                <w:bCs/>
                <w:i/>
                <w:iCs/>
                <w:sz w:val="18"/>
                <w:lang w:eastAsia="x-none"/>
              </w:rPr>
              <w:t>candidateServingFreqListNR</w:t>
            </w:r>
            <w:r w:rsidRPr="00932BBC">
              <w:rPr>
                <w:rFonts w:ascii="Arial" w:hAnsi="Arial"/>
                <w:b/>
                <w:bCs/>
                <w:i/>
                <w:iCs/>
                <w:kern w:val="2"/>
                <w:sz w:val="18"/>
                <w:lang w:eastAsia="ja-JP"/>
              </w:rPr>
              <w:t>, candidateServingFreqListEUTRA</w:t>
            </w:r>
          </w:p>
          <w:p w14:paraId="14629E8F"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sz w:val="18"/>
                <w:lang w:eastAsia="ja-JP"/>
              </w:rPr>
              <w:t>Indicates frequencies of candidate serving cells for In-Device Co-existence Indication (see TS 36.331 [10]).</w:t>
            </w:r>
          </w:p>
        </w:tc>
      </w:tr>
      <w:tr w:rsidR="00932BBC" w:rsidRPr="00932BBC" w14:paraId="0A7943F5" w14:textId="77777777" w:rsidTr="009C128F">
        <w:tc>
          <w:tcPr>
            <w:tcW w:w="14173" w:type="dxa"/>
            <w:tcBorders>
              <w:top w:val="single" w:sz="4" w:space="0" w:color="auto"/>
              <w:left w:val="single" w:sz="4" w:space="0" w:color="auto"/>
              <w:bottom w:val="single" w:sz="4" w:space="0" w:color="auto"/>
              <w:right w:val="single" w:sz="4" w:space="0" w:color="auto"/>
            </w:tcBorders>
          </w:tcPr>
          <w:p w14:paraId="3DA7A24A"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t>configRestrictModReq</w:t>
            </w:r>
          </w:p>
          <w:p w14:paraId="6309CFE4"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932BBC" w:rsidRPr="00932BBC" w14:paraId="40DD4B32" w14:textId="77777777" w:rsidTr="009C128F">
        <w:tc>
          <w:tcPr>
            <w:tcW w:w="14173" w:type="dxa"/>
            <w:tcBorders>
              <w:top w:val="single" w:sz="4" w:space="0" w:color="auto"/>
              <w:left w:val="single" w:sz="4" w:space="0" w:color="auto"/>
              <w:bottom w:val="single" w:sz="4" w:space="0" w:color="auto"/>
              <w:right w:val="single" w:sz="4" w:space="0" w:color="auto"/>
            </w:tcBorders>
          </w:tcPr>
          <w:p w14:paraId="6930D795"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x-none"/>
              </w:rPr>
            </w:pPr>
            <w:r w:rsidRPr="00932BBC">
              <w:rPr>
                <w:rFonts w:ascii="Arial" w:hAnsi="Arial"/>
                <w:b/>
                <w:i/>
                <w:sz w:val="18"/>
                <w:lang w:eastAsia="x-none"/>
              </w:rPr>
              <w:t>drx-ConfigSCG</w:t>
            </w:r>
          </w:p>
          <w:p w14:paraId="11CB5735" w14:textId="77777777" w:rsidR="00932BBC" w:rsidRPr="00932BBC" w:rsidRDefault="00932BBC" w:rsidP="00932BBC">
            <w:pPr>
              <w:keepNext/>
              <w:keepLines/>
              <w:overflowPunct w:val="0"/>
              <w:autoSpaceDE w:val="0"/>
              <w:autoSpaceDN w:val="0"/>
              <w:adjustRightInd w:val="0"/>
              <w:spacing w:after="0"/>
              <w:textAlignment w:val="baseline"/>
              <w:rPr>
                <w:rFonts w:ascii="Arial" w:hAnsi="Arial"/>
                <w:bCs/>
                <w:iCs/>
                <w:kern w:val="2"/>
                <w:sz w:val="18"/>
                <w:lang w:eastAsia="ja-JP"/>
              </w:rPr>
            </w:pPr>
            <w:r w:rsidRPr="00932BBC">
              <w:rPr>
                <w:rFonts w:ascii="Arial" w:hAnsi="Arial"/>
                <w:sz w:val="18"/>
                <w:lang w:eastAsia="x-none"/>
              </w:rPr>
              <w:t>This field contains the complete DRX configuration of the SCG. This field is only used in NR-DC.</w:t>
            </w:r>
          </w:p>
        </w:tc>
      </w:tr>
      <w:tr w:rsidR="00932BBC" w:rsidRPr="00932BBC" w14:paraId="38068147" w14:textId="77777777" w:rsidTr="009C128F">
        <w:tc>
          <w:tcPr>
            <w:tcW w:w="14173" w:type="dxa"/>
            <w:tcBorders>
              <w:top w:val="single" w:sz="4" w:space="0" w:color="auto"/>
              <w:left w:val="single" w:sz="4" w:space="0" w:color="auto"/>
              <w:bottom w:val="single" w:sz="4" w:space="0" w:color="auto"/>
              <w:right w:val="single" w:sz="4" w:space="0" w:color="auto"/>
            </w:tcBorders>
          </w:tcPr>
          <w:p w14:paraId="049A86D3"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bCs/>
                <w:i/>
                <w:iCs/>
                <w:kern w:val="2"/>
                <w:sz w:val="18"/>
                <w:lang w:eastAsia="ja-JP"/>
              </w:rPr>
            </w:pPr>
            <w:r w:rsidRPr="00932BBC">
              <w:rPr>
                <w:rFonts w:ascii="Arial" w:hAnsi="Arial"/>
                <w:b/>
                <w:bCs/>
                <w:i/>
                <w:iCs/>
                <w:kern w:val="2"/>
                <w:sz w:val="18"/>
                <w:lang w:eastAsia="ja-JP"/>
              </w:rPr>
              <w:t>drx-InfoSCG</w:t>
            </w:r>
          </w:p>
          <w:p w14:paraId="3732EEF8"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bCs/>
                <w:i/>
                <w:iCs/>
                <w:kern w:val="2"/>
                <w:sz w:val="18"/>
                <w:lang w:eastAsia="ja-JP"/>
              </w:rPr>
            </w:pPr>
            <w:r w:rsidRPr="00932BBC">
              <w:rPr>
                <w:rFonts w:ascii="Arial" w:hAnsi="Arial"/>
                <w:sz w:val="18"/>
                <w:lang w:eastAsia="x-none"/>
              </w:rPr>
              <w:t>This field contains the DRX long and short cycle configuration of the SCG. This field is used in (NG)EN-DC and NE-DC.</w:t>
            </w:r>
          </w:p>
        </w:tc>
      </w:tr>
      <w:tr w:rsidR="00932BBC" w:rsidRPr="00932BBC" w14:paraId="74C40936"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6C9A4AD2"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t>fr-InfoListSCG</w:t>
            </w:r>
          </w:p>
          <w:p w14:paraId="763545CF"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ja-JP"/>
              </w:rPr>
              <w:t>Contains information of FR information of serving cells that include PScell and Scells configured in SCG.</w:t>
            </w:r>
          </w:p>
        </w:tc>
      </w:tr>
      <w:tr w:rsidR="00932BBC" w:rsidRPr="00932BBC" w14:paraId="443949B0"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1FA255EE"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t>measuredFrequenciesSN</w:t>
            </w:r>
          </w:p>
          <w:p w14:paraId="31C741EF"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ja-JP"/>
              </w:rPr>
              <w:t>Used by SN to indicate a list of frequencies measured by the UE.</w:t>
            </w:r>
          </w:p>
        </w:tc>
      </w:tr>
      <w:tr w:rsidR="00932BBC" w:rsidRPr="00932BBC" w14:paraId="4D72E765" w14:textId="77777777" w:rsidTr="009C128F">
        <w:tc>
          <w:tcPr>
            <w:tcW w:w="14173" w:type="dxa"/>
            <w:tcBorders>
              <w:top w:val="single" w:sz="4" w:space="0" w:color="auto"/>
              <w:left w:val="single" w:sz="4" w:space="0" w:color="auto"/>
              <w:bottom w:val="single" w:sz="4" w:space="0" w:color="auto"/>
              <w:right w:val="single" w:sz="4" w:space="0" w:color="auto"/>
            </w:tcBorders>
          </w:tcPr>
          <w:p w14:paraId="64CCB2F0"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x-none"/>
              </w:rPr>
            </w:pPr>
            <w:r w:rsidRPr="00932BBC">
              <w:rPr>
                <w:rFonts w:ascii="Arial" w:hAnsi="Arial"/>
                <w:b/>
                <w:i/>
                <w:sz w:val="18"/>
                <w:lang w:eastAsia="x-none"/>
              </w:rPr>
              <w:t>needForGaps</w:t>
            </w:r>
          </w:p>
          <w:p w14:paraId="1BF97E67" w14:textId="77777777" w:rsidR="00932BBC" w:rsidRPr="00932BBC" w:rsidRDefault="00932BBC" w:rsidP="00932BBC">
            <w:pPr>
              <w:keepNext/>
              <w:keepLines/>
              <w:overflowPunct w:val="0"/>
              <w:autoSpaceDE w:val="0"/>
              <w:autoSpaceDN w:val="0"/>
              <w:adjustRightInd w:val="0"/>
              <w:spacing w:after="0"/>
              <w:textAlignment w:val="baseline"/>
              <w:rPr>
                <w:rFonts w:ascii="Arial" w:hAnsi="Arial"/>
                <w:bCs/>
                <w:iCs/>
                <w:kern w:val="2"/>
                <w:sz w:val="18"/>
                <w:lang w:eastAsia="ja-JP"/>
              </w:rPr>
            </w:pPr>
            <w:r w:rsidRPr="00932BBC">
              <w:rPr>
                <w:rFonts w:ascii="Arial" w:hAnsi="Arial"/>
                <w:bCs/>
                <w:iCs/>
                <w:kern w:val="2"/>
                <w:sz w:val="18"/>
                <w:lang w:eastAsia="ja-JP"/>
              </w:rPr>
              <w:t>In NE-DC, indicates wheter the SN requests gNB to configure measurements gaps.</w:t>
            </w:r>
          </w:p>
        </w:tc>
      </w:tr>
      <w:tr w:rsidR="00932BBC" w:rsidRPr="00932BBC" w14:paraId="0E276C05" w14:textId="77777777" w:rsidTr="009C128F">
        <w:tc>
          <w:tcPr>
            <w:tcW w:w="14173" w:type="dxa"/>
            <w:tcBorders>
              <w:top w:val="single" w:sz="4" w:space="0" w:color="auto"/>
              <w:left w:val="single" w:sz="4" w:space="0" w:color="auto"/>
              <w:bottom w:val="single" w:sz="4" w:space="0" w:color="auto"/>
              <w:right w:val="single" w:sz="4" w:space="0" w:color="auto"/>
            </w:tcBorders>
          </w:tcPr>
          <w:p w14:paraId="4C23ED73"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t>ph-InfoSCG</w:t>
            </w:r>
          </w:p>
          <w:p w14:paraId="195933DD"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bCs/>
                <w:i/>
                <w:iCs/>
                <w:kern w:val="2"/>
                <w:sz w:val="18"/>
                <w:lang w:eastAsia="ja-JP"/>
              </w:rPr>
            </w:pPr>
            <w:r w:rsidRPr="00932BBC">
              <w:rPr>
                <w:rFonts w:ascii="Arial" w:hAnsi="Arial"/>
                <w:sz w:val="18"/>
                <w:lang w:eastAsia="ja-JP"/>
              </w:rPr>
              <w:t>Power headroom information in SCG that is needed in the reception of PHR MAC CE of MCG</w:t>
            </w:r>
          </w:p>
        </w:tc>
      </w:tr>
      <w:tr w:rsidR="00932BBC" w:rsidRPr="00932BBC" w14:paraId="769FD384" w14:textId="77777777" w:rsidTr="009C128F">
        <w:tc>
          <w:tcPr>
            <w:tcW w:w="14173" w:type="dxa"/>
            <w:tcBorders>
              <w:top w:val="single" w:sz="4" w:space="0" w:color="auto"/>
              <w:left w:val="single" w:sz="4" w:space="0" w:color="auto"/>
              <w:bottom w:val="single" w:sz="4" w:space="0" w:color="auto"/>
              <w:right w:val="single" w:sz="4" w:space="0" w:color="auto"/>
            </w:tcBorders>
          </w:tcPr>
          <w:p w14:paraId="1967C147" w14:textId="77777777" w:rsidR="00932BBC" w:rsidRPr="00932BBC" w:rsidRDefault="00932BBC" w:rsidP="00932BBC">
            <w:pPr>
              <w:keepNext/>
              <w:keepLines/>
              <w:overflowPunct w:val="0"/>
              <w:autoSpaceDE w:val="0"/>
              <w:autoSpaceDN w:val="0"/>
              <w:adjustRightInd w:val="0"/>
              <w:spacing w:after="0"/>
              <w:textAlignment w:val="baseline"/>
              <w:rPr>
                <w:rFonts w:ascii="Arial" w:eastAsia="DengXian" w:hAnsi="Arial"/>
                <w:b/>
                <w:bCs/>
                <w:i/>
                <w:iCs/>
                <w:sz w:val="18"/>
                <w:lang w:eastAsia="x-none"/>
              </w:rPr>
            </w:pPr>
            <w:r w:rsidRPr="00932BBC">
              <w:rPr>
                <w:rFonts w:ascii="Arial" w:eastAsia="DengXian" w:hAnsi="Arial"/>
                <w:b/>
                <w:bCs/>
                <w:i/>
                <w:iCs/>
                <w:sz w:val="18"/>
                <w:lang w:eastAsia="x-none"/>
              </w:rPr>
              <w:t>ph-SupplementaryUplink</w:t>
            </w:r>
          </w:p>
          <w:p w14:paraId="3C6E82E1"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x-none"/>
              </w:rPr>
            </w:pPr>
            <w:r w:rsidRPr="00932BBC">
              <w:rPr>
                <w:rFonts w:ascii="Arial" w:eastAsia="DengXian" w:hAnsi="Arial"/>
                <w:sz w:val="18"/>
                <w:lang w:eastAsia="x-none"/>
              </w:rPr>
              <w:t xml:space="preserve">Power headroom information for supplementary uplink. In the case of </w:t>
            </w:r>
            <w:r w:rsidRPr="00932BBC">
              <w:rPr>
                <w:rFonts w:ascii="Arial" w:eastAsia="DengXian" w:hAnsi="Arial"/>
                <w:bCs/>
                <w:iCs/>
                <w:kern w:val="2"/>
                <w:sz w:val="18"/>
                <w:lang w:eastAsia="zh-CN"/>
              </w:rPr>
              <w:t>(NG)</w:t>
            </w:r>
            <w:r w:rsidRPr="00932BBC">
              <w:rPr>
                <w:rFonts w:ascii="Arial" w:eastAsia="DengXian" w:hAnsi="Arial"/>
                <w:sz w:val="18"/>
                <w:lang w:eastAsia="x-none"/>
              </w:rPr>
              <w:t>EN-DC</w:t>
            </w:r>
            <w:r w:rsidRPr="00932BBC">
              <w:rPr>
                <w:rFonts w:ascii="Arial" w:eastAsia="DengXian" w:hAnsi="Arial"/>
                <w:bCs/>
                <w:iCs/>
                <w:kern w:val="2"/>
                <w:sz w:val="18"/>
                <w:lang w:eastAsia="zh-CN"/>
              </w:rPr>
              <w:t xml:space="preserve"> and NR-DC</w:t>
            </w:r>
            <w:r w:rsidRPr="00932BBC">
              <w:rPr>
                <w:rFonts w:ascii="Arial" w:eastAsia="DengXian" w:hAnsi="Arial"/>
                <w:sz w:val="18"/>
                <w:lang w:eastAsia="x-none"/>
              </w:rPr>
              <w:t xml:space="preserve">, this field is only present when two UL carriers are configued for a serving cell and one UL carrier reports type1 PH while the other reports type 3 PH. </w:t>
            </w:r>
          </w:p>
        </w:tc>
      </w:tr>
      <w:tr w:rsidR="00932BBC" w:rsidRPr="00932BBC" w14:paraId="16ED0B10" w14:textId="77777777" w:rsidTr="009C128F">
        <w:tc>
          <w:tcPr>
            <w:tcW w:w="14173" w:type="dxa"/>
            <w:tcBorders>
              <w:top w:val="single" w:sz="4" w:space="0" w:color="auto"/>
              <w:left w:val="single" w:sz="4" w:space="0" w:color="auto"/>
              <w:bottom w:val="single" w:sz="4" w:space="0" w:color="auto"/>
              <w:right w:val="single" w:sz="4" w:space="0" w:color="auto"/>
            </w:tcBorders>
          </w:tcPr>
          <w:p w14:paraId="6C8270BA"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bCs/>
                <w:i/>
                <w:iCs/>
                <w:sz w:val="18"/>
                <w:lang w:eastAsia="x-none"/>
              </w:rPr>
            </w:pPr>
            <w:r w:rsidRPr="00932BBC">
              <w:rPr>
                <w:rFonts w:ascii="Arial" w:hAnsi="Arial"/>
                <w:b/>
                <w:bCs/>
                <w:i/>
                <w:iCs/>
                <w:sz w:val="18"/>
                <w:lang w:eastAsia="x-none"/>
              </w:rPr>
              <w:t>ph-Type1or3</w:t>
            </w:r>
          </w:p>
          <w:p w14:paraId="632B807C"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sz w:val="18"/>
                <w:lang w:eastAsia="x-none"/>
              </w:rPr>
              <w:t xml:space="preserve">Type of power headroom for a certain serving cell in SCG (PSCell and activated SCells). Value </w:t>
            </w:r>
            <w:r w:rsidRPr="00932BBC">
              <w:rPr>
                <w:rFonts w:ascii="Arial" w:hAnsi="Arial"/>
                <w:bCs/>
                <w:i/>
                <w:iCs/>
                <w:kern w:val="2"/>
                <w:sz w:val="18"/>
                <w:lang w:eastAsia="ja-JP"/>
              </w:rPr>
              <w:t>type1</w:t>
            </w:r>
            <w:r w:rsidRPr="00932BBC">
              <w:rPr>
                <w:rFonts w:ascii="Arial" w:hAnsi="Arial"/>
                <w:sz w:val="18"/>
                <w:lang w:eastAsia="x-none"/>
              </w:rPr>
              <w:t xml:space="preserve"> refers to type 1 power headroom, value </w:t>
            </w:r>
            <w:r w:rsidRPr="00932BBC">
              <w:rPr>
                <w:rFonts w:ascii="Arial" w:hAnsi="Arial"/>
                <w:bCs/>
                <w:i/>
                <w:iCs/>
                <w:kern w:val="2"/>
                <w:sz w:val="18"/>
                <w:lang w:eastAsia="ja-JP"/>
              </w:rPr>
              <w:t>type3</w:t>
            </w:r>
            <w:r w:rsidRPr="00932BBC">
              <w:rPr>
                <w:rFonts w:ascii="Arial" w:hAnsi="Arial"/>
                <w:sz w:val="18"/>
                <w:lang w:eastAsia="x-none"/>
              </w:rPr>
              <w:t xml:space="preserve"> refers to type 3 power headroom. (See TS 38.321 [3]).</w:t>
            </w:r>
          </w:p>
        </w:tc>
      </w:tr>
      <w:tr w:rsidR="00932BBC" w:rsidRPr="00932BBC" w14:paraId="449E0A46" w14:textId="77777777" w:rsidTr="009C128F">
        <w:tc>
          <w:tcPr>
            <w:tcW w:w="14173" w:type="dxa"/>
            <w:tcBorders>
              <w:top w:val="single" w:sz="4" w:space="0" w:color="auto"/>
              <w:left w:val="single" w:sz="4" w:space="0" w:color="auto"/>
              <w:bottom w:val="single" w:sz="4" w:space="0" w:color="auto"/>
              <w:right w:val="single" w:sz="4" w:space="0" w:color="auto"/>
            </w:tcBorders>
          </w:tcPr>
          <w:p w14:paraId="1ECE1B83" w14:textId="77777777" w:rsidR="00932BBC" w:rsidRPr="00932BBC" w:rsidRDefault="00932BBC" w:rsidP="00932BBC">
            <w:pPr>
              <w:keepNext/>
              <w:keepLines/>
              <w:overflowPunct w:val="0"/>
              <w:autoSpaceDE w:val="0"/>
              <w:autoSpaceDN w:val="0"/>
              <w:adjustRightInd w:val="0"/>
              <w:spacing w:after="0"/>
              <w:textAlignment w:val="baseline"/>
              <w:rPr>
                <w:rFonts w:ascii="Arial" w:eastAsia="DengXian" w:hAnsi="Arial"/>
                <w:b/>
                <w:bCs/>
                <w:i/>
                <w:iCs/>
                <w:sz w:val="18"/>
                <w:lang w:eastAsia="x-none"/>
              </w:rPr>
            </w:pPr>
            <w:r w:rsidRPr="00932BBC">
              <w:rPr>
                <w:rFonts w:ascii="Arial" w:eastAsia="DengXian" w:hAnsi="Arial"/>
                <w:b/>
                <w:bCs/>
                <w:i/>
                <w:iCs/>
                <w:sz w:val="18"/>
                <w:lang w:eastAsia="x-none"/>
              </w:rPr>
              <w:t>ph-Uplink</w:t>
            </w:r>
          </w:p>
          <w:p w14:paraId="64023AFE"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x-none"/>
              </w:rPr>
            </w:pPr>
            <w:r w:rsidRPr="00932BBC">
              <w:rPr>
                <w:rFonts w:ascii="Arial" w:eastAsia="DengXian" w:hAnsi="Arial"/>
                <w:sz w:val="18"/>
                <w:lang w:eastAsia="x-none"/>
              </w:rPr>
              <w:t>Power headroom information for uplink.</w:t>
            </w:r>
          </w:p>
        </w:tc>
      </w:tr>
      <w:tr w:rsidR="00932BBC" w:rsidRPr="00932BBC" w14:paraId="317806A4"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7DFCFDC3"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t>pSCellFrequency, pSCellFrequencyEUTRA</w:t>
            </w:r>
          </w:p>
          <w:p w14:paraId="6DA015FA"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ja-JP"/>
              </w:rPr>
              <w:t xml:space="preserve">Indicates the frequency of PSCell in NR (i.e., </w:t>
            </w:r>
            <w:r w:rsidRPr="00932BBC">
              <w:rPr>
                <w:rFonts w:ascii="Arial" w:hAnsi="Arial"/>
                <w:i/>
                <w:sz w:val="18"/>
                <w:lang w:eastAsia="ja-JP"/>
              </w:rPr>
              <w:t>pSCellFrequency</w:t>
            </w:r>
            <w:r w:rsidRPr="00932BBC">
              <w:rPr>
                <w:rFonts w:ascii="Arial" w:hAnsi="Arial"/>
                <w:sz w:val="18"/>
                <w:lang w:eastAsia="ja-JP"/>
              </w:rPr>
              <w:t xml:space="preserve">) or E-UTRA (i.e., </w:t>
            </w:r>
            <w:r w:rsidRPr="00932BBC">
              <w:rPr>
                <w:rFonts w:ascii="Arial" w:hAnsi="Arial"/>
                <w:i/>
                <w:sz w:val="18"/>
                <w:lang w:eastAsia="ja-JP"/>
              </w:rPr>
              <w:t>pSCellFrequencyEUTRA</w:t>
            </w:r>
            <w:r w:rsidRPr="00932BBC">
              <w:rPr>
                <w:rFonts w:ascii="Arial" w:hAnsi="Arial"/>
                <w:sz w:val="18"/>
                <w:lang w:eastAsia="ja-JP"/>
              </w:rPr>
              <w:t xml:space="preserve">). In this version of the specification, </w:t>
            </w:r>
            <w:r w:rsidRPr="00932BBC">
              <w:rPr>
                <w:rFonts w:ascii="Arial" w:hAnsi="Arial"/>
                <w:i/>
                <w:sz w:val="18"/>
                <w:lang w:eastAsia="ja-JP"/>
              </w:rPr>
              <w:t>pSCellFrequency</w:t>
            </w:r>
            <w:r w:rsidRPr="00932BBC">
              <w:rPr>
                <w:rFonts w:ascii="Arial" w:hAnsi="Arial"/>
                <w:sz w:val="18"/>
                <w:lang w:eastAsia="ja-JP"/>
              </w:rPr>
              <w:t xml:space="preserve"> is not used in NE-DC whereas </w:t>
            </w:r>
            <w:r w:rsidRPr="00932BBC">
              <w:rPr>
                <w:rFonts w:ascii="Arial" w:hAnsi="Arial"/>
                <w:i/>
                <w:sz w:val="18"/>
                <w:lang w:eastAsia="ja-JP"/>
              </w:rPr>
              <w:t>pSCellFrequencyEUTRA</w:t>
            </w:r>
            <w:r w:rsidRPr="00932BBC">
              <w:rPr>
                <w:rFonts w:ascii="Arial" w:hAnsi="Arial"/>
                <w:sz w:val="18"/>
                <w:lang w:eastAsia="ja-JP"/>
              </w:rPr>
              <w:t xml:space="preserve"> is only used in NE-DC.</w:t>
            </w:r>
          </w:p>
        </w:tc>
      </w:tr>
      <w:tr w:rsidR="00932BBC" w:rsidRPr="00932BBC" w14:paraId="265A1E91" w14:textId="77777777" w:rsidTr="009C128F">
        <w:tc>
          <w:tcPr>
            <w:tcW w:w="14173" w:type="dxa"/>
            <w:tcBorders>
              <w:top w:val="single" w:sz="4" w:space="0" w:color="auto"/>
              <w:left w:val="single" w:sz="4" w:space="0" w:color="auto"/>
              <w:bottom w:val="single" w:sz="4" w:space="0" w:color="auto"/>
              <w:right w:val="single" w:sz="4" w:space="0" w:color="auto"/>
            </w:tcBorders>
          </w:tcPr>
          <w:p w14:paraId="64A38DEE"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x-none"/>
              </w:rPr>
            </w:pPr>
            <w:r w:rsidRPr="00932BBC">
              <w:rPr>
                <w:rFonts w:ascii="Arial" w:hAnsi="Arial"/>
                <w:b/>
                <w:i/>
                <w:sz w:val="18"/>
                <w:lang w:eastAsia="x-none"/>
              </w:rPr>
              <w:t>reportCGI-RequestNR, reportCGI-RequestEUTRA</w:t>
            </w:r>
          </w:p>
          <w:p w14:paraId="7188C0D2"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x-none"/>
              </w:rPr>
              <w:t xml:space="preserve">Used by SN to indicate to MN about configuring </w:t>
            </w:r>
            <w:r w:rsidRPr="00932BBC">
              <w:rPr>
                <w:rFonts w:ascii="Arial" w:hAnsi="Arial"/>
                <w:i/>
                <w:sz w:val="18"/>
                <w:lang w:eastAsia="x-none"/>
              </w:rPr>
              <w:t>reportCGI</w:t>
            </w:r>
            <w:r w:rsidRPr="00932BBC">
              <w:rPr>
                <w:rFonts w:ascii="Arial" w:hAnsi="Arial"/>
                <w:sz w:val="18"/>
                <w:lang w:eastAsia="x-none"/>
              </w:rPr>
              <w:t xml:space="preserve"> procedure. The request may optionally contain information about the cell for which SN intends to configure </w:t>
            </w:r>
            <w:r w:rsidRPr="00932BBC">
              <w:rPr>
                <w:rFonts w:ascii="Arial" w:hAnsi="Arial"/>
                <w:i/>
                <w:sz w:val="18"/>
                <w:lang w:eastAsia="x-none"/>
              </w:rPr>
              <w:t>reportCGI</w:t>
            </w:r>
            <w:r w:rsidRPr="00932BBC">
              <w:rPr>
                <w:rFonts w:ascii="Arial" w:hAnsi="Arial"/>
                <w:sz w:val="18"/>
                <w:lang w:eastAsia="x-none"/>
              </w:rPr>
              <w:t xml:space="preserve"> procedure. In this version of the specification, the </w:t>
            </w:r>
            <w:r w:rsidRPr="00932BBC">
              <w:rPr>
                <w:rFonts w:ascii="Arial" w:hAnsi="Arial"/>
                <w:i/>
                <w:sz w:val="18"/>
                <w:lang w:eastAsia="x-none"/>
              </w:rPr>
              <w:t>reportCGI-RequestNR</w:t>
            </w:r>
            <w:r w:rsidRPr="00932BBC">
              <w:rPr>
                <w:rFonts w:ascii="Arial" w:hAnsi="Arial"/>
                <w:sz w:val="18"/>
                <w:lang w:eastAsia="x-none"/>
              </w:rPr>
              <w:t xml:space="preserve"> is used in (NG)EN-DC and NR-DC whereas </w:t>
            </w:r>
            <w:r w:rsidRPr="00932BBC">
              <w:rPr>
                <w:rFonts w:ascii="Arial" w:hAnsi="Arial"/>
                <w:i/>
                <w:sz w:val="18"/>
                <w:lang w:eastAsia="x-none"/>
              </w:rPr>
              <w:t>reportCGI-RequestEUTRA</w:t>
            </w:r>
            <w:r w:rsidRPr="00932BBC">
              <w:rPr>
                <w:rFonts w:ascii="Arial" w:hAnsi="Arial"/>
                <w:sz w:val="18"/>
                <w:lang w:eastAsia="x-none"/>
              </w:rPr>
              <w:t xml:space="preserve"> is used only for NE-DC.</w:t>
            </w:r>
          </w:p>
        </w:tc>
      </w:tr>
      <w:tr w:rsidR="00932BBC" w:rsidRPr="00932BBC" w14:paraId="030EC9CC"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6A537844"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bCs/>
                <w:i/>
                <w:iCs/>
                <w:sz w:val="18"/>
                <w:lang w:eastAsia="ja-JP"/>
              </w:rPr>
            </w:pPr>
            <w:r w:rsidRPr="00932BBC">
              <w:rPr>
                <w:rFonts w:ascii="Arial" w:hAnsi="Arial"/>
                <w:b/>
                <w:bCs/>
                <w:i/>
                <w:iCs/>
                <w:sz w:val="18"/>
                <w:lang w:eastAsia="ja-JP"/>
              </w:rPr>
              <w:t>requestedBC-MRDC</w:t>
            </w:r>
          </w:p>
          <w:p w14:paraId="1F39AF82"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ja-JP"/>
              </w:rPr>
              <w:t xml:space="preserve">Used to request configuring an NR band combination and corresponding feature sets which are forbidden to use by MN. </w:t>
            </w:r>
          </w:p>
        </w:tc>
      </w:tr>
      <w:tr w:rsidR="00932BBC" w:rsidRPr="00932BBC" w14:paraId="68599104" w14:textId="77777777" w:rsidTr="009C128F">
        <w:tc>
          <w:tcPr>
            <w:tcW w:w="14173" w:type="dxa"/>
            <w:tcBorders>
              <w:top w:val="single" w:sz="4" w:space="0" w:color="auto"/>
              <w:left w:val="single" w:sz="4" w:space="0" w:color="auto"/>
              <w:bottom w:val="single" w:sz="4" w:space="0" w:color="auto"/>
              <w:right w:val="single" w:sz="4" w:space="0" w:color="auto"/>
            </w:tcBorders>
          </w:tcPr>
          <w:p w14:paraId="69605A18"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x-none"/>
              </w:rPr>
            </w:pPr>
            <w:r w:rsidRPr="00932BBC">
              <w:rPr>
                <w:rFonts w:ascii="Arial" w:hAnsi="Arial"/>
                <w:b/>
                <w:i/>
                <w:sz w:val="18"/>
                <w:lang w:eastAsia="x-none"/>
              </w:rPr>
              <w:t>requestedPDCCH-BlindDetectionSCG</w:t>
            </w:r>
          </w:p>
          <w:p w14:paraId="306D3366"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x-none"/>
              </w:rPr>
            </w:pPr>
            <w:r w:rsidRPr="00932BBC">
              <w:rPr>
                <w:rFonts w:ascii="Arial" w:hAnsi="Arial"/>
                <w:sz w:val="18"/>
                <w:lang w:eastAsia="x-none"/>
              </w:rPr>
              <w:t xml:space="preserve">Requested value </w:t>
            </w:r>
            <w:r w:rsidRPr="00932BBC">
              <w:rPr>
                <w:rFonts w:ascii="Arial" w:hAnsi="Arial"/>
                <w:sz w:val="18"/>
                <w:szCs w:val="18"/>
                <w:lang w:eastAsia="x-none"/>
              </w:rPr>
              <w:t>of the reference number of cells for PDCCH blind detection allowed to be configured for the SCG.</w:t>
            </w:r>
          </w:p>
        </w:tc>
      </w:tr>
      <w:tr w:rsidR="00932BBC" w:rsidRPr="00932BBC" w14:paraId="696F71C1" w14:textId="77777777" w:rsidTr="009C128F">
        <w:tc>
          <w:tcPr>
            <w:tcW w:w="14173" w:type="dxa"/>
            <w:tcBorders>
              <w:top w:val="single" w:sz="4" w:space="0" w:color="auto"/>
              <w:left w:val="single" w:sz="4" w:space="0" w:color="auto"/>
              <w:bottom w:val="single" w:sz="4" w:space="0" w:color="auto"/>
              <w:right w:val="single" w:sz="4" w:space="0" w:color="auto"/>
            </w:tcBorders>
          </w:tcPr>
          <w:p w14:paraId="4F1D32CD"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x-none"/>
              </w:rPr>
            </w:pPr>
            <w:r w:rsidRPr="00932BBC">
              <w:rPr>
                <w:rFonts w:ascii="Arial" w:hAnsi="Arial"/>
                <w:b/>
                <w:i/>
                <w:sz w:val="18"/>
                <w:lang w:eastAsia="x-none"/>
              </w:rPr>
              <w:t>requestedP-MaxEUTRA</w:t>
            </w:r>
          </w:p>
          <w:p w14:paraId="2E32AEFA"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x-none"/>
              </w:rPr>
            </w:pPr>
            <w:r w:rsidRPr="00932BBC">
              <w:rPr>
                <w:rFonts w:ascii="Arial" w:hAnsi="Arial"/>
                <w:sz w:val="18"/>
                <w:lang w:eastAsia="x-none"/>
              </w:rPr>
              <w:t>Requested valume for the maximu power for the serving cells the UE can use in E-UTRA SCG. This field is only used in NE-DC.</w:t>
            </w:r>
          </w:p>
        </w:tc>
      </w:tr>
      <w:tr w:rsidR="00932BBC" w:rsidRPr="00932BBC" w14:paraId="57AE7C7A"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736BD725"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lastRenderedPageBreak/>
              <w:t>requestedP-MaxFR1</w:t>
            </w:r>
          </w:p>
          <w:p w14:paraId="0B29A513"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ja-JP"/>
              </w:rPr>
              <w:t>Requested value for the maximum power for the serving cells on frequency range 1 (FR1) in this secondary cell group (see TS 38.104 [12]) the UE can use in NR SCG.</w:t>
            </w:r>
          </w:p>
        </w:tc>
      </w:tr>
      <w:tr w:rsidR="00932BBC" w:rsidRPr="00932BBC" w14:paraId="18B54A4A"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5BEA4576"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t>scg-CellGroupConfig</w:t>
            </w:r>
          </w:p>
          <w:p w14:paraId="4577A459"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ja-JP"/>
              </w:rPr>
              <w:t xml:space="preserve">Contains the </w:t>
            </w:r>
            <w:r w:rsidRPr="00932BBC">
              <w:rPr>
                <w:rFonts w:ascii="Arial" w:hAnsi="Arial"/>
                <w:i/>
                <w:sz w:val="18"/>
                <w:lang w:eastAsia="ja-JP"/>
              </w:rPr>
              <w:t>RRCReconfiguration</w:t>
            </w:r>
            <w:r w:rsidRPr="00932BBC">
              <w:rPr>
                <w:rFonts w:ascii="Arial" w:hAnsi="Arial"/>
                <w:sz w:val="18"/>
                <w:lang w:eastAsia="ja-JP"/>
              </w:rPr>
              <w:t xml:space="preserve"> message:</w:t>
            </w:r>
          </w:p>
          <w:p w14:paraId="19E8B410" w14:textId="77777777" w:rsidR="00932BBC" w:rsidRPr="00932BBC" w:rsidRDefault="00932BBC" w:rsidP="00932BBC">
            <w:pPr>
              <w:overflowPunct w:val="0"/>
              <w:autoSpaceDE w:val="0"/>
              <w:autoSpaceDN w:val="0"/>
              <w:adjustRightInd w:val="0"/>
              <w:ind w:left="568" w:hanging="284"/>
              <w:textAlignment w:val="baseline"/>
              <w:rPr>
                <w:rFonts w:ascii="Arial" w:hAnsi="Arial" w:cs="Arial"/>
                <w:sz w:val="18"/>
                <w:szCs w:val="18"/>
                <w:lang w:eastAsia="x-none"/>
              </w:rPr>
            </w:pPr>
            <w:r w:rsidRPr="00932BBC">
              <w:rPr>
                <w:rFonts w:ascii="Arial" w:hAnsi="Arial" w:cs="Arial"/>
                <w:sz w:val="18"/>
                <w:szCs w:val="18"/>
                <w:lang w:eastAsia="x-none"/>
              </w:rPr>
              <w:t>-</w:t>
            </w:r>
            <w:r w:rsidRPr="00932BBC">
              <w:rPr>
                <w:rFonts w:ascii="Arial" w:hAnsi="Arial" w:cs="Arial"/>
                <w:sz w:val="18"/>
                <w:szCs w:val="18"/>
                <w:lang w:eastAsia="x-none"/>
              </w:rPr>
              <w:tab/>
              <w:t xml:space="preserve">to be sent to the UE, used upon SCG establishment or modification, as generated (entirely) by the (target) SgNB. In this case, the SN sets the </w:t>
            </w:r>
            <w:r w:rsidRPr="00932BBC">
              <w:rPr>
                <w:rFonts w:ascii="Arial" w:hAnsi="Arial" w:cs="Arial"/>
                <w:i/>
                <w:sz w:val="18"/>
                <w:szCs w:val="18"/>
                <w:lang w:eastAsia="x-none"/>
              </w:rPr>
              <w:t>RRCReconfiguration</w:t>
            </w:r>
            <w:r w:rsidRPr="00932BBC">
              <w:rPr>
                <w:rFonts w:ascii="Arial" w:hAnsi="Arial" w:cs="Arial"/>
                <w:sz w:val="18"/>
                <w:szCs w:val="18"/>
                <w:lang w:eastAsia="x-none"/>
              </w:rPr>
              <w:t xml:space="preserve"> message in accordance with clause 6 e.g. regarding</w:t>
            </w:r>
            <w:r w:rsidRPr="00932BBC">
              <w:rPr>
                <w:rFonts w:ascii="Arial" w:eastAsia="Yu Mincho" w:hAnsi="Arial" w:cs="Arial"/>
                <w:sz w:val="18"/>
                <w:szCs w:val="18"/>
                <w:lang w:eastAsia="x-none"/>
              </w:rPr>
              <w:t xml:space="preserve"> the "Need" or "Cond" statements.</w:t>
            </w:r>
          </w:p>
          <w:p w14:paraId="0F509977" w14:textId="77777777" w:rsidR="00932BBC" w:rsidRPr="00932BBC" w:rsidRDefault="00932BBC" w:rsidP="00932BBC">
            <w:pPr>
              <w:overflowPunct w:val="0"/>
              <w:autoSpaceDE w:val="0"/>
              <w:autoSpaceDN w:val="0"/>
              <w:adjustRightInd w:val="0"/>
              <w:ind w:left="568" w:hanging="284"/>
              <w:textAlignment w:val="baseline"/>
              <w:rPr>
                <w:rFonts w:cs="Arial"/>
                <w:szCs w:val="18"/>
                <w:lang w:eastAsia="x-none"/>
              </w:rPr>
            </w:pPr>
            <w:r w:rsidRPr="00932BBC">
              <w:rPr>
                <w:rFonts w:ascii="Arial" w:hAnsi="Arial" w:cs="Arial"/>
                <w:sz w:val="18"/>
                <w:szCs w:val="18"/>
                <w:lang w:eastAsia="x-none"/>
              </w:rPr>
              <w:t xml:space="preserve"> or</w:t>
            </w:r>
          </w:p>
          <w:p w14:paraId="221C20EE" w14:textId="77777777" w:rsidR="00932BBC" w:rsidRPr="00932BBC" w:rsidRDefault="00932BBC" w:rsidP="00932BBC">
            <w:pPr>
              <w:overflowPunct w:val="0"/>
              <w:autoSpaceDE w:val="0"/>
              <w:autoSpaceDN w:val="0"/>
              <w:adjustRightInd w:val="0"/>
              <w:ind w:left="568" w:hanging="284"/>
              <w:textAlignment w:val="baseline"/>
              <w:rPr>
                <w:rFonts w:ascii="Arial" w:hAnsi="Arial" w:cs="Arial"/>
                <w:sz w:val="18"/>
                <w:szCs w:val="18"/>
                <w:lang w:eastAsia="x-none"/>
              </w:rPr>
            </w:pPr>
            <w:r w:rsidRPr="00932BBC">
              <w:rPr>
                <w:rFonts w:ascii="Arial" w:hAnsi="Arial" w:cs="Arial"/>
                <w:sz w:val="18"/>
                <w:szCs w:val="18"/>
                <w:lang w:eastAsia="x-none"/>
              </w:rPr>
              <w:t>-</w:t>
            </w:r>
            <w:r w:rsidRPr="00932BBC">
              <w:rPr>
                <w:rFonts w:ascii="Arial"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932BBC">
              <w:rPr>
                <w:rFonts w:ascii="Arial" w:hAnsi="Arial" w:cs="Arial"/>
                <w:i/>
                <w:sz w:val="18"/>
                <w:szCs w:val="18"/>
                <w:lang w:eastAsia="x-none"/>
              </w:rPr>
              <w:t>RRCReconfiguration</w:t>
            </w:r>
            <w:r w:rsidRPr="00932BBC">
              <w:rPr>
                <w:rFonts w:ascii="Arial" w:hAnsi="Arial" w:cs="Arial"/>
                <w:sz w:val="18"/>
                <w:szCs w:val="18"/>
                <w:lang w:eastAsia="x-none"/>
              </w:rPr>
              <w:t xml:space="preserve"> message in accordance with clause 11.2.3.</w:t>
            </w:r>
          </w:p>
          <w:p w14:paraId="2C2814DE" w14:textId="77777777" w:rsidR="00932BBC" w:rsidRPr="00932BBC" w:rsidRDefault="00932BBC" w:rsidP="00932BBC">
            <w:pPr>
              <w:keepNext/>
              <w:keepLines/>
              <w:overflowPunct w:val="0"/>
              <w:autoSpaceDE w:val="0"/>
              <w:autoSpaceDN w:val="0"/>
              <w:adjustRightInd w:val="0"/>
              <w:spacing w:after="0"/>
              <w:textAlignment w:val="baseline"/>
              <w:rPr>
                <w:rFonts w:cs="Arial"/>
                <w:szCs w:val="18"/>
                <w:lang w:eastAsia="x-none"/>
              </w:rPr>
            </w:pPr>
            <w:r w:rsidRPr="00932BBC">
              <w:rPr>
                <w:rFonts w:ascii="Arial"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932BBC">
              <w:rPr>
                <w:rFonts w:ascii="Arial" w:hAnsi="Arial"/>
                <w:sz w:val="18"/>
                <w:lang w:eastAsia="ja-JP"/>
              </w:rPr>
              <w:t xml:space="preserve"> This field is not applicable in NE-DC.</w:t>
            </w:r>
          </w:p>
        </w:tc>
      </w:tr>
      <w:tr w:rsidR="00932BBC" w:rsidRPr="00932BBC" w14:paraId="66679EB2" w14:textId="77777777" w:rsidTr="009C128F">
        <w:tc>
          <w:tcPr>
            <w:tcW w:w="14173" w:type="dxa"/>
            <w:tcBorders>
              <w:top w:val="single" w:sz="4" w:space="0" w:color="auto"/>
              <w:left w:val="single" w:sz="4" w:space="0" w:color="auto"/>
              <w:bottom w:val="single" w:sz="4" w:space="0" w:color="auto"/>
              <w:right w:val="single" w:sz="4" w:space="0" w:color="auto"/>
            </w:tcBorders>
          </w:tcPr>
          <w:p w14:paraId="7DEFB0DA"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x-none"/>
              </w:rPr>
            </w:pPr>
            <w:r w:rsidRPr="00932BBC">
              <w:rPr>
                <w:rFonts w:ascii="Arial" w:hAnsi="Arial"/>
                <w:b/>
                <w:i/>
                <w:sz w:val="18"/>
                <w:lang w:eastAsia="x-none"/>
              </w:rPr>
              <w:t>scg-CellGroupConfigEUTRA</w:t>
            </w:r>
          </w:p>
          <w:p w14:paraId="6F608F55"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sz w:val="18"/>
                <w:lang w:eastAsia="x-none"/>
              </w:rPr>
              <w:t xml:space="preserve">Includes the </w:t>
            </w:r>
            <w:r w:rsidRPr="00932BBC">
              <w:rPr>
                <w:rFonts w:ascii="Arial" w:hAnsi="Arial"/>
                <w:bCs/>
                <w:noProof/>
                <w:sz w:val="18"/>
                <w:lang w:eastAsia="en-GB"/>
              </w:rPr>
              <w:t xml:space="preserve">E-UTRA </w:t>
            </w:r>
            <w:r w:rsidRPr="00932BBC">
              <w:rPr>
                <w:rFonts w:ascii="Arial" w:hAnsi="Arial"/>
                <w:bCs/>
                <w:i/>
                <w:noProof/>
                <w:sz w:val="18"/>
                <w:lang w:eastAsia="en-GB"/>
              </w:rPr>
              <w:t>RRCConnectionReconfiguration</w:t>
            </w:r>
            <w:r w:rsidRPr="00932BBC">
              <w:rPr>
                <w:rFonts w:ascii="Arial" w:hAnsi="Arial"/>
                <w:bCs/>
                <w:noProof/>
                <w:sz w:val="18"/>
                <w:lang w:eastAsia="en-GB"/>
              </w:rPr>
              <w:t xml:space="preserve"> message as specified in TS 36.331 [10].</w:t>
            </w:r>
            <w:r w:rsidRPr="00932BBC">
              <w:rPr>
                <w:rFonts w:ascii="Arial" w:hAnsi="Arial"/>
                <w:sz w:val="18"/>
                <w:lang w:eastAsia="zh-CN"/>
              </w:rPr>
              <w:t xml:space="preserve"> In this version of the specification, the E-UTRA RRC message can only include the field </w:t>
            </w:r>
            <w:r w:rsidRPr="00932BBC">
              <w:rPr>
                <w:rFonts w:ascii="Arial" w:hAnsi="Arial"/>
                <w:i/>
                <w:sz w:val="18"/>
                <w:lang w:eastAsia="zh-CN"/>
              </w:rPr>
              <w:t>scg-Configuration</w:t>
            </w:r>
            <w:r w:rsidRPr="00932BBC">
              <w:rPr>
                <w:rFonts w:ascii="Arial" w:hAnsi="Arial"/>
                <w:bCs/>
                <w:noProof/>
                <w:kern w:val="2"/>
                <w:sz w:val="18"/>
                <w:lang w:eastAsia="zh-CN"/>
              </w:rPr>
              <w:t>.</w:t>
            </w:r>
            <w:r w:rsidRPr="00932BBC">
              <w:rPr>
                <w:rFonts w:ascii="Arial" w:hAnsi="Arial"/>
                <w:bCs/>
                <w:noProof/>
                <w:kern w:val="2"/>
                <w:sz w:val="18"/>
                <w:lang w:eastAsia="x-none"/>
              </w:rPr>
              <w:t xml:space="preserve"> </w:t>
            </w:r>
            <w:r w:rsidRPr="00932BBC">
              <w:rPr>
                <w:rFonts w:ascii="Arial" w:hAnsi="Arial"/>
                <w:sz w:val="18"/>
                <w:lang w:eastAsia="x-none"/>
              </w:rPr>
              <w:t>Used to (re-)configure the SCG configuration upon SCG establishment or modification, as generated (entirely) by the (target) SeNB</w:t>
            </w:r>
            <w:r w:rsidRPr="00932BBC">
              <w:rPr>
                <w:rFonts w:ascii="Arial" w:hAnsi="Arial"/>
                <w:bCs/>
                <w:noProof/>
                <w:kern w:val="2"/>
                <w:sz w:val="18"/>
                <w:lang w:eastAsia="zh-CN"/>
              </w:rPr>
              <w:t xml:space="preserve">. </w:t>
            </w:r>
            <w:r w:rsidRPr="00932BBC">
              <w:rPr>
                <w:rFonts w:ascii="Arial" w:hAnsi="Arial"/>
                <w:sz w:val="18"/>
                <w:lang w:eastAsia="x-none"/>
              </w:rPr>
              <w:t xml:space="preserve">This field is absent when master gNB uses full configuration option. </w:t>
            </w:r>
            <w:r w:rsidRPr="00932BBC">
              <w:rPr>
                <w:rFonts w:ascii="Arial" w:hAnsi="Arial"/>
                <w:bCs/>
                <w:iCs/>
                <w:kern w:val="2"/>
                <w:sz w:val="18"/>
                <w:lang w:eastAsia="ja-JP"/>
              </w:rPr>
              <w:t>This field is only used in NE-DC.</w:t>
            </w:r>
          </w:p>
        </w:tc>
      </w:tr>
      <w:tr w:rsidR="00932BBC" w:rsidRPr="00932BBC" w14:paraId="1C2B03FF"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30400561"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t>scg-RB-Config</w:t>
            </w:r>
          </w:p>
          <w:p w14:paraId="231B379A"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ja-JP"/>
              </w:rPr>
              <w:t xml:space="preserve">Contains the IE </w:t>
            </w:r>
            <w:r w:rsidRPr="00932BBC">
              <w:rPr>
                <w:rFonts w:ascii="Arial" w:hAnsi="Arial"/>
                <w:i/>
                <w:sz w:val="18"/>
                <w:lang w:eastAsia="ja-JP"/>
              </w:rPr>
              <w:t>RadioBearerConfig</w:t>
            </w:r>
            <w:r w:rsidRPr="00932BBC">
              <w:rPr>
                <w:rFonts w:ascii="Arial" w:hAnsi="Arial"/>
                <w:sz w:val="18"/>
                <w:lang w:eastAsia="ja-JP"/>
              </w:rPr>
              <w:t>:</w:t>
            </w:r>
          </w:p>
          <w:p w14:paraId="6630CEDB" w14:textId="77777777" w:rsidR="00932BBC" w:rsidRPr="00932BBC" w:rsidRDefault="00932BBC" w:rsidP="00932BBC">
            <w:pPr>
              <w:overflowPunct w:val="0"/>
              <w:autoSpaceDE w:val="0"/>
              <w:autoSpaceDN w:val="0"/>
              <w:adjustRightInd w:val="0"/>
              <w:ind w:left="568" w:hanging="284"/>
              <w:textAlignment w:val="baseline"/>
              <w:rPr>
                <w:rFonts w:ascii="Arial" w:hAnsi="Arial" w:cs="Arial"/>
                <w:sz w:val="18"/>
                <w:szCs w:val="18"/>
                <w:lang w:eastAsia="x-none"/>
              </w:rPr>
            </w:pPr>
            <w:r w:rsidRPr="00932BBC">
              <w:rPr>
                <w:rFonts w:ascii="Arial" w:hAnsi="Arial" w:cs="Arial"/>
                <w:sz w:val="18"/>
                <w:szCs w:val="18"/>
                <w:lang w:eastAsia="x-none"/>
              </w:rPr>
              <w:t>-</w:t>
            </w:r>
            <w:r w:rsidRPr="00932BBC">
              <w:rPr>
                <w:rFonts w:ascii="Arial" w:hAnsi="Arial" w:cs="Arial"/>
                <w:sz w:val="18"/>
                <w:szCs w:val="18"/>
                <w:lang w:eastAsia="x-none"/>
              </w:rPr>
              <w:tab/>
              <w:t>to be sent to the UE, used to (re-)configure the SCG RB configuration upon SCG establishment or modification, as generated (entirely) by the (target) SgNB or SeNB</w:t>
            </w:r>
            <w:r w:rsidRPr="00932BBC">
              <w:rPr>
                <w:rFonts w:ascii="Arial" w:hAnsi="Arial" w:cs="Arial"/>
                <w:sz w:val="18"/>
                <w:szCs w:val="18"/>
                <w:lang w:eastAsia="ja-JP"/>
              </w:rPr>
              <w:t xml:space="preserve">. In this case, the SN sets the </w:t>
            </w:r>
            <w:r w:rsidRPr="00932BBC">
              <w:rPr>
                <w:rFonts w:ascii="Arial" w:hAnsi="Arial" w:cs="Arial"/>
                <w:i/>
                <w:sz w:val="18"/>
                <w:szCs w:val="18"/>
                <w:lang w:eastAsia="ja-JP"/>
              </w:rPr>
              <w:t>RadioBearerConfig</w:t>
            </w:r>
            <w:r w:rsidRPr="00932BBC">
              <w:rPr>
                <w:rFonts w:ascii="Arial" w:hAnsi="Arial" w:cs="Arial"/>
                <w:sz w:val="18"/>
                <w:szCs w:val="18"/>
                <w:lang w:eastAsia="ja-JP"/>
              </w:rPr>
              <w:t xml:space="preserve"> in accordance with section 6, e.g. regarding</w:t>
            </w:r>
            <w:r w:rsidRPr="00932BBC">
              <w:rPr>
                <w:rFonts w:ascii="Arial" w:eastAsia="Yu Mincho" w:hAnsi="Arial" w:cs="Arial"/>
                <w:sz w:val="18"/>
                <w:szCs w:val="18"/>
                <w:lang w:eastAsia="x-none"/>
              </w:rPr>
              <w:t xml:space="preserve"> the "Need" or "Cond" statements.</w:t>
            </w:r>
          </w:p>
          <w:p w14:paraId="797CA56F" w14:textId="77777777" w:rsidR="00932BBC" w:rsidRPr="00932BBC" w:rsidRDefault="00932BBC" w:rsidP="00932BBC">
            <w:pPr>
              <w:overflowPunct w:val="0"/>
              <w:autoSpaceDE w:val="0"/>
              <w:autoSpaceDN w:val="0"/>
              <w:adjustRightInd w:val="0"/>
              <w:ind w:left="568" w:hanging="284"/>
              <w:textAlignment w:val="baseline"/>
              <w:rPr>
                <w:rFonts w:cs="Arial"/>
                <w:szCs w:val="18"/>
                <w:lang w:eastAsia="x-none"/>
              </w:rPr>
            </w:pPr>
            <w:r w:rsidRPr="00932BBC">
              <w:rPr>
                <w:rFonts w:ascii="Arial" w:hAnsi="Arial" w:cs="Arial"/>
                <w:sz w:val="18"/>
                <w:szCs w:val="18"/>
                <w:lang w:eastAsia="x-none"/>
              </w:rPr>
              <w:t xml:space="preserve"> or</w:t>
            </w:r>
          </w:p>
          <w:p w14:paraId="3DE39985" w14:textId="77777777" w:rsidR="00932BBC" w:rsidRPr="00932BBC" w:rsidRDefault="00932BBC" w:rsidP="00932BBC">
            <w:pPr>
              <w:overflowPunct w:val="0"/>
              <w:autoSpaceDE w:val="0"/>
              <w:autoSpaceDN w:val="0"/>
              <w:adjustRightInd w:val="0"/>
              <w:ind w:left="568" w:hanging="284"/>
              <w:textAlignment w:val="baseline"/>
              <w:rPr>
                <w:rFonts w:ascii="Arial" w:hAnsi="Arial" w:cs="Arial"/>
                <w:sz w:val="18"/>
                <w:szCs w:val="18"/>
                <w:lang w:eastAsia="x-none"/>
              </w:rPr>
            </w:pPr>
            <w:r w:rsidRPr="00932BBC">
              <w:rPr>
                <w:rFonts w:ascii="Arial" w:hAnsi="Arial" w:cs="Arial"/>
                <w:sz w:val="18"/>
                <w:szCs w:val="18"/>
                <w:lang w:eastAsia="x-none"/>
              </w:rPr>
              <w:t>-</w:t>
            </w:r>
            <w:r w:rsidRPr="00932BBC">
              <w:rPr>
                <w:rFonts w:ascii="Arial" w:hAnsi="Arial" w:cs="Arial"/>
                <w:sz w:val="18"/>
                <w:szCs w:val="18"/>
                <w:lang w:eastAsia="x-none"/>
              </w:rPr>
              <w:tab/>
              <w:t xml:space="preserve">including the current SCG RB configuration of the UE, when provided in response to a query from MN or in SN triggered SN change in order to enable delta signaling by the target SN. In this case, the SN sets the </w:t>
            </w:r>
            <w:r w:rsidRPr="00932BBC">
              <w:rPr>
                <w:rFonts w:ascii="Arial" w:hAnsi="Arial" w:cs="Arial"/>
                <w:i/>
                <w:sz w:val="18"/>
                <w:szCs w:val="18"/>
                <w:lang w:eastAsia="x-none"/>
              </w:rPr>
              <w:t>RRCReconfiguration</w:t>
            </w:r>
            <w:r w:rsidRPr="00932BBC">
              <w:rPr>
                <w:rFonts w:ascii="Arial" w:hAnsi="Arial" w:cs="Arial"/>
                <w:sz w:val="18"/>
                <w:szCs w:val="18"/>
                <w:lang w:eastAsia="x-none"/>
              </w:rPr>
              <w:t xml:space="preserve"> message in accordance with section 11.2.3.</w:t>
            </w:r>
          </w:p>
          <w:p w14:paraId="5F856971"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x-none"/>
              </w:rPr>
            </w:pPr>
            <w:r w:rsidRPr="00932BBC">
              <w:rPr>
                <w:rFonts w:ascii="Arial" w:hAnsi="Arial"/>
                <w:sz w:val="18"/>
                <w:lang w:eastAsia="x-none"/>
              </w:rPr>
              <w:t>The field is absent if neither SCG (re)configuration nor SCG configuration query nor SN triggered SN change is performed, e.g. at inter-node capability/configuration coordination which does not result in SCG RB (re)configuration.</w:t>
            </w:r>
          </w:p>
        </w:tc>
      </w:tr>
      <w:tr w:rsidR="00932BBC" w:rsidRPr="00932BBC" w14:paraId="7CBA6CDE" w14:textId="77777777" w:rsidTr="009C128F">
        <w:tc>
          <w:tcPr>
            <w:tcW w:w="14173" w:type="dxa"/>
            <w:tcBorders>
              <w:top w:val="single" w:sz="4" w:space="0" w:color="auto"/>
              <w:left w:val="single" w:sz="4" w:space="0" w:color="auto"/>
              <w:bottom w:val="single" w:sz="4" w:space="0" w:color="auto"/>
              <w:right w:val="single" w:sz="4" w:space="0" w:color="auto"/>
            </w:tcBorders>
            <w:hideMark/>
          </w:tcPr>
          <w:p w14:paraId="39450F59" w14:textId="77777777" w:rsidR="00932BBC" w:rsidRPr="00932BBC" w:rsidRDefault="00932BBC" w:rsidP="00932BBC">
            <w:pPr>
              <w:keepNext/>
              <w:keepLines/>
              <w:overflowPunct w:val="0"/>
              <w:autoSpaceDE w:val="0"/>
              <w:autoSpaceDN w:val="0"/>
              <w:adjustRightInd w:val="0"/>
              <w:spacing w:after="0"/>
              <w:textAlignment w:val="baseline"/>
              <w:rPr>
                <w:rFonts w:ascii="Arial" w:hAnsi="Arial"/>
                <w:b/>
                <w:i/>
                <w:sz w:val="18"/>
                <w:lang w:eastAsia="ja-JP"/>
              </w:rPr>
            </w:pPr>
            <w:r w:rsidRPr="00932BBC">
              <w:rPr>
                <w:rFonts w:ascii="Arial" w:hAnsi="Arial"/>
                <w:b/>
                <w:i/>
                <w:sz w:val="18"/>
                <w:lang w:eastAsia="ja-JP"/>
              </w:rPr>
              <w:t>selectedBandCombination</w:t>
            </w:r>
          </w:p>
          <w:p w14:paraId="296AAEA3" w14:textId="77777777" w:rsidR="00932BBC" w:rsidRPr="00932BBC" w:rsidRDefault="00932BBC" w:rsidP="00932BBC">
            <w:pPr>
              <w:keepNext/>
              <w:keepLines/>
              <w:overflowPunct w:val="0"/>
              <w:autoSpaceDE w:val="0"/>
              <w:autoSpaceDN w:val="0"/>
              <w:adjustRightInd w:val="0"/>
              <w:spacing w:after="0"/>
              <w:textAlignment w:val="baseline"/>
              <w:rPr>
                <w:rFonts w:ascii="Arial" w:hAnsi="Arial"/>
                <w:sz w:val="18"/>
                <w:lang w:eastAsia="ja-JP"/>
              </w:rPr>
            </w:pPr>
            <w:r w:rsidRPr="00932BBC">
              <w:rPr>
                <w:rFonts w:ascii="Arial" w:hAnsi="Arial"/>
                <w:sz w:val="18"/>
                <w:lang w:eastAsia="ja-JP"/>
              </w:rPr>
              <w:t>Indicates the band combination selected by SN in (NG)EN-DC, NE-DC, and NR-DC.</w:t>
            </w:r>
          </w:p>
        </w:tc>
      </w:tr>
    </w:tbl>
    <w:p w14:paraId="16EF6FB2" w14:textId="77777777" w:rsidR="00932BBC" w:rsidRPr="00932BBC" w:rsidRDefault="00932BBC" w:rsidP="00932BBC">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2BBC" w:rsidRPr="00932BBC" w14:paraId="69B0B0D1" w14:textId="77777777" w:rsidTr="009C128F">
        <w:tc>
          <w:tcPr>
            <w:tcW w:w="14278" w:type="dxa"/>
            <w:tcBorders>
              <w:top w:val="single" w:sz="4" w:space="0" w:color="auto"/>
              <w:left w:val="single" w:sz="4" w:space="0" w:color="auto"/>
              <w:bottom w:val="single" w:sz="4" w:space="0" w:color="auto"/>
              <w:right w:val="single" w:sz="4" w:space="0" w:color="auto"/>
            </w:tcBorders>
            <w:hideMark/>
          </w:tcPr>
          <w:p w14:paraId="7A9CBAA1" w14:textId="77777777" w:rsidR="00932BBC" w:rsidRPr="00932BBC" w:rsidRDefault="00932BBC" w:rsidP="00932BBC">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932BBC">
              <w:rPr>
                <w:rFonts w:ascii="Arial" w:hAnsi="Arial"/>
                <w:b/>
                <w:i/>
                <w:sz w:val="18"/>
                <w:szCs w:val="22"/>
                <w:lang w:eastAsia="ja-JP"/>
              </w:rPr>
              <w:t xml:space="preserve">BandCombinationInfoSN </w:t>
            </w:r>
            <w:r w:rsidRPr="00932BBC">
              <w:rPr>
                <w:rFonts w:ascii="Arial" w:hAnsi="Arial"/>
                <w:b/>
                <w:sz w:val="18"/>
                <w:szCs w:val="22"/>
                <w:lang w:eastAsia="ja-JP"/>
              </w:rPr>
              <w:t>field descriptions</w:t>
            </w:r>
          </w:p>
        </w:tc>
      </w:tr>
      <w:tr w:rsidR="00932BBC" w:rsidRPr="00932BBC" w14:paraId="1036FFC6" w14:textId="77777777" w:rsidTr="009C128F">
        <w:tc>
          <w:tcPr>
            <w:tcW w:w="14278" w:type="dxa"/>
            <w:tcBorders>
              <w:top w:val="single" w:sz="4" w:space="0" w:color="auto"/>
              <w:left w:val="single" w:sz="4" w:space="0" w:color="auto"/>
              <w:bottom w:val="single" w:sz="4" w:space="0" w:color="auto"/>
              <w:right w:val="single" w:sz="4" w:space="0" w:color="auto"/>
            </w:tcBorders>
            <w:hideMark/>
          </w:tcPr>
          <w:p w14:paraId="3A7C255B" w14:textId="77777777" w:rsidR="00932BBC" w:rsidRPr="00932BBC" w:rsidRDefault="00932BBC" w:rsidP="00932BBC">
            <w:pPr>
              <w:keepNext/>
              <w:keepLines/>
              <w:overflowPunct w:val="0"/>
              <w:autoSpaceDE w:val="0"/>
              <w:autoSpaceDN w:val="0"/>
              <w:adjustRightInd w:val="0"/>
              <w:spacing w:after="0"/>
              <w:textAlignment w:val="baseline"/>
              <w:rPr>
                <w:rFonts w:ascii="Arial" w:eastAsia="Calibri" w:hAnsi="Arial"/>
                <w:sz w:val="18"/>
                <w:szCs w:val="22"/>
                <w:lang w:eastAsia="ja-JP"/>
              </w:rPr>
            </w:pPr>
            <w:r w:rsidRPr="00932BBC">
              <w:rPr>
                <w:rFonts w:ascii="Arial" w:hAnsi="Arial"/>
                <w:b/>
                <w:i/>
                <w:sz w:val="18"/>
                <w:szCs w:val="22"/>
                <w:lang w:eastAsia="ja-JP"/>
              </w:rPr>
              <w:t>bandCombinationIndex</w:t>
            </w:r>
          </w:p>
          <w:p w14:paraId="47B1EF52" w14:textId="77777777" w:rsidR="00932BBC" w:rsidRPr="00932BBC" w:rsidRDefault="00932BBC" w:rsidP="00932BBC">
            <w:pPr>
              <w:keepNext/>
              <w:keepLines/>
              <w:overflowPunct w:val="0"/>
              <w:autoSpaceDE w:val="0"/>
              <w:autoSpaceDN w:val="0"/>
              <w:adjustRightInd w:val="0"/>
              <w:spacing w:after="0"/>
              <w:textAlignment w:val="baseline"/>
              <w:rPr>
                <w:rFonts w:ascii="Arial" w:eastAsia="Calibri" w:hAnsi="Arial"/>
                <w:sz w:val="18"/>
                <w:szCs w:val="22"/>
                <w:lang w:eastAsia="ja-JP"/>
              </w:rPr>
            </w:pPr>
            <w:r w:rsidRPr="00932BBC">
              <w:rPr>
                <w:rFonts w:ascii="Arial" w:hAnsi="Arial"/>
                <w:sz w:val="18"/>
                <w:szCs w:val="22"/>
                <w:lang w:eastAsia="ja-JP"/>
              </w:rPr>
              <w:t xml:space="preserve">The position of a band combination in the </w:t>
            </w:r>
            <w:r w:rsidRPr="00932BBC">
              <w:rPr>
                <w:rFonts w:ascii="Arial" w:hAnsi="Arial"/>
                <w:i/>
                <w:sz w:val="18"/>
                <w:lang w:eastAsia="x-none"/>
              </w:rPr>
              <w:t>supportedBandCombinationList</w:t>
            </w:r>
          </w:p>
        </w:tc>
      </w:tr>
      <w:tr w:rsidR="00932BBC" w:rsidRPr="00932BBC" w14:paraId="7CFF0D7B" w14:textId="77777777" w:rsidTr="009C128F">
        <w:tc>
          <w:tcPr>
            <w:tcW w:w="14278" w:type="dxa"/>
            <w:tcBorders>
              <w:top w:val="single" w:sz="4" w:space="0" w:color="auto"/>
              <w:left w:val="single" w:sz="4" w:space="0" w:color="auto"/>
              <w:bottom w:val="single" w:sz="4" w:space="0" w:color="auto"/>
              <w:right w:val="single" w:sz="4" w:space="0" w:color="auto"/>
            </w:tcBorders>
            <w:hideMark/>
          </w:tcPr>
          <w:p w14:paraId="28FF0062" w14:textId="77777777" w:rsidR="00932BBC" w:rsidRPr="00932BBC" w:rsidRDefault="00932BBC" w:rsidP="00932BBC">
            <w:pPr>
              <w:keepNext/>
              <w:keepLines/>
              <w:overflowPunct w:val="0"/>
              <w:autoSpaceDE w:val="0"/>
              <w:autoSpaceDN w:val="0"/>
              <w:adjustRightInd w:val="0"/>
              <w:spacing w:after="0"/>
              <w:textAlignment w:val="baseline"/>
              <w:rPr>
                <w:rFonts w:ascii="Arial" w:eastAsia="Calibri" w:hAnsi="Arial"/>
                <w:sz w:val="18"/>
                <w:szCs w:val="22"/>
                <w:lang w:eastAsia="ja-JP"/>
              </w:rPr>
            </w:pPr>
            <w:r w:rsidRPr="00932BBC">
              <w:rPr>
                <w:rFonts w:ascii="Arial" w:hAnsi="Arial"/>
                <w:b/>
                <w:i/>
                <w:sz w:val="18"/>
                <w:szCs w:val="22"/>
                <w:lang w:eastAsia="ja-JP"/>
              </w:rPr>
              <w:t>requestedFeatureSets</w:t>
            </w:r>
          </w:p>
          <w:p w14:paraId="59BE84F2" w14:textId="77777777" w:rsidR="00932BBC" w:rsidRPr="00932BBC" w:rsidRDefault="00932BBC" w:rsidP="00932BBC">
            <w:pPr>
              <w:keepNext/>
              <w:keepLines/>
              <w:overflowPunct w:val="0"/>
              <w:autoSpaceDE w:val="0"/>
              <w:autoSpaceDN w:val="0"/>
              <w:adjustRightInd w:val="0"/>
              <w:spacing w:after="0"/>
              <w:textAlignment w:val="baseline"/>
              <w:rPr>
                <w:rFonts w:ascii="Arial" w:eastAsia="Calibri" w:hAnsi="Arial"/>
                <w:sz w:val="18"/>
                <w:szCs w:val="22"/>
                <w:lang w:eastAsia="ja-JP"/>
              </w:rPr>
            </w:pPr>
            <w:r w:rsidRPr="00932BBC">
              <w:rPr>
                <w:rFonts w:ascii="Arial" w:hAnsi="Arial"/>
                <w:sz w:val="18"/>
                <w:szCs w:val="22"/>
                <w:lang w:eastAsia="ja-JP"/>
              </w:rPr>
              <w:t xml:space="preserve">The position in the </w:t>
            </w:r>
            <w:r w:rsidRPr="00932BBC">
              <w:rPr>
                <w:rFonts w:ascii="Arial" w:hAnsi="Arial"/>
                <w:i/>
                <w:sz w:val="18"/>
                <w:lang w:eastAsia="x-none"/>
              </w:rPr>
              <w:t>FeatureSetCombination</w:t>
            </w:r>
            <w:r w:rsidRPr="00932BBC">
              <w:rPr>
                <w:rFonts w:ascii="Arial" w:hAnsi="Arial"/>
                <w:sz w:val="18"/>
                <w:szCs w:val="22"/>
                <w:lang w:eastAsia="ja-JP"/>
              </w:rPr>
              <w:t xml:space="preserve"> which identifies one </w:t>
            </w:r>
            <w:r w:rsidRPr="00932BBC">
              <w:rPr>
                <w:rFonts w:ascii="Arial" w:hAnsi="Arial"/>
                <w:i/>
                <w:sz w:val="18"/>
                <w:lang w:eastAsia="x-none"/>
              </w:rPr>
              <w:t>FeatureSetUplink</w:t>
            </w:r>
            <w:r w:rsidRPr="00932BBC">
              <w:rPr>
                <w:rFonts w:ascii="Arial" w:hAnsi="Arial"/>
                <w:sz w:val="18"/>
                <w:szCs w:val="22"/>
                <w:lang w:eastAsia="ja-JP"/>
              </w:rPr>
              <w:t>/</w:t>
            </w:r>
            <w:r w:rsidRPr="00932BBC">
              <w:rPr>
                <w:rFonts w:ascii="Arial" w:hAnsi="Arial"/>
                <w:i/>
                <w:sz w:val="18"/>
                <w:lang w:eastAsia="x-none"/>
              </w:rPr>
              <w:t>Downlink</w:t>
            </w:r>
            <w:r w:rsidRPr="00932BBC">
              <w:rPr>
                <w:rFonts w:ascii="Arial" w:hAnsi="Arial"/>
                <w:sz w:val="18"/>
                <w:szCs w:val="22"/>
                <w:lang w:eastAsia="ja-JP"/>
              </w:rPr>
              <w:t xml:space="preserve"> for each band entry in the associated band combination</w:t>
            </w:r>
          </w:p>
        </w:tc>
      </w:tr>
    </w:tbl>
    <w:p w14:paraId="59109B25" w14:textId="5C5B04E4" w:rsidR="0029551C" w:rsidRDefault="0029551C" w:rsidP="0029551C">
      <w:pPr>
        <w:rPr>
          <w:b/>
        </w:rPr>
      </w:pPr>
    </w:p>
    <w:p w14:paraId="287FFDCE" w14:textId="5138947D" w:rsidR="000D3968" w:rsidRDefault="000D3968" w:rsidP="0029551C">
      <w:pPr>
        <w:rPr>
          <w:b/>
        </w:rPr>
      </w:pPr>
      <w:r>
        <w:rPr>
          <w:b/>
        </w:rPr>
        <w:t>Observation 4a: The MN does not know the global PSCell Id of the PSCell used currently by the SN in order to derive the PSCell frequency and the operating bandwidth.</w:t>
      </w:r>
    </w:p>
    <w:p w14:paraId="03B240F2" w14:textId="7C06B5F9" w:rsidR="009C128F" w:rsidRDefault="00932BBC" w:rsidP="0029551C">
      <w:pPr>
        <w:rPr>
          <w:b/>
        </w:rPr>
      </w:pPr>
      <w:r>
        <w:rPr>
          <w:b/>
        </w:rPr>
        <w:t xml:space="preserve">Observation </w:t>
      </w:r>
      <w:r w:rsidR="00963B2B">
        <w:rPr>
          <w:b/>
        </w:rPr>
        <w:t>4</w:t>
      </w:r>
      <w:r w:rsidR="000D3968">
        <w:rPr>
          <w:b/>
        </w:rPr>
        <w:t>b</w:t>
      </w:r>
      <w:r w:rsidR="009C128F">
        <w:rPr>
          <w:b/>
        </w:rPr>
        <w:t>:</w:t>
      </w:r>
      <w:r>
        <w:rPr>
          <w:b/>
        </w:rPr>
        <w:t xml:space="preserve"> </w:t>
      </w:r>
      <w:r w:rsidR="009C128F">
        <w:rPr>
          <w:b/>
        </w:rPr>
        <w:t>The PSCell frequency selected by the NR (SN) can be used in principle to tell the MN the ARFCN</w:t>
      </w:r>
      <w:r w:rsidR="00963B2B">
        <w:rPr>
          <w:b/>
        </w:rPr>
        <w:t xml:space="preserve"> and is already available in the CG-Config and could be reused.</w:t>
      </w:r>
    </w:p>
    <w:p w14:paraId="4FD2A298" w14:textId="202FC564" w:rsidR="009C128F" w:rsidRDefault="009C128F" w:rsidP="0029551C">
      <w:pPr>
        <w:rPr>
          <w:b/>
        </w:rPr>
      </w:pPr>
      <w:r>
        <w:rPr>
          <w:b/>
        </w:rPr>
        <w:lastRenderedPageBreak/>
        <w:t xml:space="preserve">Observation 5: The </w:t>
      </w:r>
      <w:r w:rsidRPr="00932BBC">
        <w:rPr>
          <w:b/>
          <w:i/>
        </w:rPr>
        <w:t>FeatureSetDownlinkPerCC</w:t>
      </w:r>
      <w:r w:rsidRPr="009C128F">
        <w:rPr>
          <w:b/>
        </w:rPr>
        <w:t xml:space="preserve"> </w:t>
      </w:r>
      <w:r w:rsidR="00963B2B">
        <w:rPr>
          <w:b/>
        </w:rPr>
        <w:t xml:space="preserve">which carries the SCS and the channel bandwidth </w:t>
      </w:r>
      <w:r w:rsidRPr="009C128F">
        <w:rPr>
          <w:b/>
        </w:rPr>
        <w:t xml:space="preserve">is within the NR SA capability container which is not accessible by the LTE MeNB (as it only knows the feature set combination identifier in the </w:t>
      </w:r>
      <w:r w:rsidRPr="009C128F">
        <w:rPr>
          <w:b/>
          <w:i/>
        </w:rPr>
        <w:t>selectedBandCombination</w:t>
      </w:r>
      <w:r>
        <w:rPr>
          <w:b/>
        </w:rPr>
        <w:t>.</w:t>
      </w:r>
    </w:p>
    <w:tbl>
      <w:tblPr>
        <w:tblStyle w:val="TableGrid"/>
        <w:tblW w:w="0" w:type="auto"/>
        <w:tblLook w:val="04A0" w:firstRow="1" w:lastRow="0" w:firstColumn="1" w:lastColumn="0" w:noHBand="0" w:noVBand="1"/>
      </w:tblPr>
      <w:tblGrid>
        <w:gridCol w:w="14281"/>
      </w:tblGrid>
      <w:tr w:rsidR="0082304A" w14:paraId="61901955" w14:textId="77777777" w:rsidTr="0082304A">
        <w:tc>
          <w:tcPr>
            <w:tcW w:w="14281" w:type="dxa"/>
          </w:tcPr>
          <w:p w14:paraId="7FAD764C" w14:textId="77777777" w:rsidR="0082304A" w:rsidRDefault="003A75A9" w:rsidP="0082304A">
            <w:pPr>
              <w:pStyle w:val="Doc-title"/>
            </w:pPr>
            <w:hyperlink r:id="rId12" w:tooltip="C:Data3GPPExtractsR2-1900292 Inter Node Message impacts due to intra-band EN-DC.docx" w:history="1">
              <w:r w:rsidR="0082304A">
                <w:rPr>
                  <w:rStyle w:val="Hyperlink"/>
                </w:rPr>
                <w:t>R2-1900292</w:t>
              </w:r>
            </w:hyperlink>
            <w:r w:rsidR="0082304A">
              <w:tab/>
              <w:t>Inter Node Message impacts due to intra-band EN-DC</w:t>
            </w:r>
            <w:r w:rsidR="0082304A">
              <w:tab/>
              <w:t>Nokia, Nokia Shanghai Bell</w:t>
            </w:r>
            <w:r w:rsidR="0082304A">
              <w:tab/>
              <w:t>discussion</w:t>
            </w:r>
            <w:r w:rsidR="0082304A">
              <w:tab/>
              <w:t>Rel-15</w:t>
            </w:r>
            <w:r w:rsidR="0082304A">
              <w:tab/>
              <w:t>NR_newRAT-Core</w:t>
            </w:r>
          </w:p>
          <w:p w14:paraId="3CA032FA" w14:textId="77777777" w:rsidR="0082304A" w:rsidRDefault="0082304A" w:rsidP="0082304A">
            <w:pPr>
              <w:pStyle w:val="Doc-text2"/>
            </w:pPr>
            <w:r>
              <w:t>=&gt;</w:t>
            </w:r>
            <w:r>
              <w:tab/>
              <w:t>Noted</w:t>
            </w:r>
          </w:p>
          <w:p w14:paraId="68D07F74" w14:textId="77777777" w:rsidR="0082304A" w:rsidRDefault="0082304A" w:rsidP="0082304A">
            <w:pPr>
              <w:pStyle w:val="Doc-text2"/>
            </w:pPr>
          </w:p>
          <w:p w14:paraId="21B66ECB" w14:textId="77777777" w:rsidR="0082304A" w:rsidRDefault="003A75A9" w:rsidP="0082304A">
            <w:pPr>
              <w:pStyle w:val="Doc-title"/>
            </w:pPr>
            <w:hyperlink r:id="rId13" w:tooltip="C:Data3GPPExtractsR2-1900293 CR TS 38.331 Inter Node Message impacts due to intra-band EN-DC.docx" w:history="1">
              <w:r w:rsidR="0082304A">
                <w:rPr>
                  <w:rStyle w:val="Hyperlink"/>
                </w:rPr>
                <w:t>R2-1900293</w:t>
              </w:r>
            </w:hyperlink>
            <w:r w:rsidR="0082304A">
              <w:tab/>
              <w:t>Inter Node Message impacts due to intra-band EN-DC</w:t>
            </w:r>
            <w:r w:rsidR="0082304A">
              <w:tab/>
              <w:t>Nokia, Nokia Shanghai Bell</w:t>
            </w:r>
            <w:r w:rsidR="0082304A">
              <w:tab/>
              <w:t>CR</w:t>
            </w:r>
            <w:r w:rsidR="0082304A">
              <w:tab/>
              <w:t>Rel-15</w:t>
            </w:r>
            <w:r w:rsidR="0082304A">
              <w:tab/>
              <w:t>38.331</w:t>
            </w:r>
            <w:r w:rsidR="0082304A">
              <w:tab/>
              <w:t>15.4.0</w:t>
            </w:r>
            <w:r w:rsidR="0082304A">
              <w:tab/>
              <w:t>0802</w:t>
            </w:r>
            <w:r w:rsidR="0082304A">
              <w:tab/>
              <w:t>-</w:t>
            </w:r>
            <w:r w:rsidR="0082304A">
              <w:tab/>
              <w:t>F</w:t>
            </w:r>
            <w:r w:rsidR="0082304A">
              <w:tab/>
              <w:t>NR_newRAT-Core</w:t>
            </w:r>
          </w:p>
          <w:p w14:paraId="6EC51991" w14:textId="77777777" w:rsidR="0082304A" w:rsidRDefault="0082304A" w:rsidP="0082304A">
            <w:pPr>
              <w:pStyle w:val="Doc-text2"/>
            </w:pPr>
            <w:r>
              <w:t>-</w:t>
            </w:r>
            <w:r>
              <w:tab/>
              <w:t>DOCOMO assume most of these parameters are static for an operator deployment so wonder why it is needed in internode messages. Nokia agree this could also be done by OAM.</w:t>
            </w:r>
          </w:p>
          <w:p w14:paraId="3041A628" w14:textId="49474158" w:rsidR="0082304A" w:rsidRPr="0082304A" w:rsidRDefault="0082304A" w:rsidP="0082304A">
            <w:pPr>
              <w:rPr>
                <w:b/>
              </w:rPr>
            </w:pPr>
            <w:r>
              <w:t xml:space="preserve">                        </w:t>
            </w:r>
            <w:r w:rsidRPr="0082304A">
              <w:rPr>
                <w:b/>
              </w:rPr>
              <w:t>=&gt;</w:t>
            </w:r>
            <w:r w:rsidRPr="0082304A">
              <w:rPr>
                <w:b/>
              </w:rPr>
              <w:tab/>
              <w:t>Note agreed</w:t>
            </w:r>
          </w:p>
        </w:tc>
      </w:tr>
    </w:tbl>
    <w:p w14:paraId="63B453AF" w14:textId="4DA2BA24" w:rsidR="0082304A" w:rsidRDefault="0082304A" w:rsidP="0029551C">
      <w:pPr>
        <w:rPr>
          <w:b/>
        </w:rPr>
      </w:pPr>
    </w:p>
    <w:p w14:paraId="2CB1682A" w14:textId="42A17079" w:rsidR="0082304A" w:rsidRDefault="0082304A" w:rsidP="0029551C">
      <w:r>
        <w:t xml:space="preserve">It was discussed during the </w:t>
      </w:r>
      <w:r w:rsidRPr="0082304A">
        <w:t>3GPPRAN2#105</w:t>
      </w:r>
      <w:r>
        <w:t xml:space="preserve"> that the above is possible via. OAM. We discuss now that it is not possible to provision these parameters with OAM merely. A given SgNB typically handles 1000’s of cells and for each of these cells these parameters need to be set. A LTE eNB would typically have multiple SgNB relations and for the eNB it becomes a very large database to query. However, the eNB has no information about the Cell ID (or PCI) of the PSCell to query this to get a result. Even if the PCI is shared the query may not provide an unambiguous result as the PSCell Frequency is optional.</w:t>
      </w:r>
    </w:p>
    <w:p w14:paraId="2AD78C73" w14:textId="123A3BEF" w:rsidR="00932BBC" w:rsidRPr="0082304A" w:rsidRDefault="0082304A" w:rsidP="0029551C">
      <w:pPr>
        <w:rPr>
          <w:b/>
        </w:rPr>
      </w:pPr>
      <w:r w:rsidRPr="0082304A">
        <w:rPr>
          <w:b/>
        </w:rPr>
        <w:t xml:space="preserve">Observation </w:t>
      </w:r>
      <w:r>
        <w:rPr>
          <w:b/>
        </w:rPr>
        <w:t>6</w:t>
      </w:r>
      <w:r w:rsidRPr="0082304A">
        <w:rPr>
          <w:b/>
        </w:rPr>
        <w:t xml:space="preserve">: </w:t>
      </w:r>
      <w:r>
        <w:rPr>
          <w:b/>
        </w:rPr>
        <w:t>PCI or Cell Id of PSCell is unknown to the MN and that is not sufficient to resolve the information via. OAM. Also the PSCell frequency is optional.</w:t>
      </w:r>
    </w:p>
    <w:p w14:paraId="6D1CBF25" w14:textId="6AC4E007" w:rsidR="0029551C" w:rsidRPr="006E13D1" w:rsidRDefault="0029551C" w:rsidP="0029551C">
      <w:pPr>
        <w:pStyle w:val="Heading1"/>
      </w:pPr>
      <w:r w:rsidRPr="006E13D1">
        <w:t>4</w:t>
      </w:r>
      <w:r w:rsidRPr="006E13D1">
        <w:tab/>
      </w:r>
      <w:r>
        <w:t>Proposed solution</w:t>
      </w:r>
    </w:p>
    <w:p w14:paraId="41F9F888" w14:textId="246AB3F2" w:rsidR="00BC31F9" w:rsidRDefault="007842F1" w:rsidP="00BC31F9">
      <w:r w:rsidRPr="007842F1">
        <w:t xml:space="preserve">The </w:t>
      </w:r>
      <w:r>
        <w:t>solution requires sharing 3 information elements to the MN from the SN:</w:t>
      </w:r>
    </w:p>
    <w:p w14:paraId="2C8609A1" w14:textId="34158685" w:rsidR="007842F1" w:rsidRPr="00BA2B5C" w:rsidRDefault="007842F1" w:rsidP="007842F1">
      <w:pPr>
        <w:pStyle w:val="ListParagraph"/>
        <w:numPr>
          <w:ilvl w:val="0"/>
          <w:numId w:val="5"/>
        </w:numPr>
      </w:pPr>
      <w:r w:rsidRPr="00BA2B5C">
        <w:t>pSCellFrequency IE</w:t>
      </w:r>
    </w:p>
    <w:p w14:paraId="0190C440" w14:textId="3BE0B0A1" w:rsidR="007842F1" w:rsidRDefault="008C14DF" w:rsidP="007842F1">
      <w:pPr>
        <w:pStyle w:val="ListParagraph"/>
        <w:numPr>
          <w:ilvl w:val="0"/>
          <w:numId w:val="5"/>
        </w:numPr>
      </w:pPr>
      <w:r w:rsidRPr="00BA2B5C">
        <w:t>Bandwidth</w:t>
      </w:r>
    </w:p>
    <w:p w14:paraId="35E4DC51" w14:textId="57944B62" w:rsidR="00A30F03" w:rsidRDefault="00A30F03" w:rsidP="007842F1">
      <w:pPr>
        <w:pStyle w:val="ListParagraph"/>
        <w:numPr>
          <w:ilvl w:val="0"/>
          <w:numId w:val="5"/>
        </w:numPr>
      </w:pPr>
      <w:r>
        <w:t>Channel Raster</w:t>
      </w:r>
    </w:p>
    <w:p w14:paraId="479ABA10" w14:textId="7C609A51" w:rsidR="009B6101" w:rsidRDefault="009B6101" w:rsidP="009B6101">
      <w:pPr>
        <w:rPr>
          <w:b/>
        </w:rPr>
      </w:pPr>
      <w:r>
        <w:rPr>
          <w:b/>
        </w:rPr>
        <w:t xml:space="preserve">Proposal 1: </w:t>
      </w:r>
      <w:r w:rsidR="0082304A">
        <w:rPr>
          <w:b/>
        </w:rPr>
        <w:t>Signal the PSCellFrequency</w:t>
      </w:r>
      <w:r w:rsidR="00A30F03">
        <w:rPr>
          <w:b/>
        </w:rPr>
        <w:t>, Channel Raster and O</w:t>
      </w:r>
      <w:r w:rsidR="0082304A">
        <w:rPr>
          <w:b/>
        </w:rPr>
        <w:t>perating bandwidth of the NR PSCell to the MN.</w:t>
      </w:r>
    </w:p>
    <w:p w14:paraId="051E458B" w14:textId="755E8B1B" w:rsidR="0082304A" w:rsidRPr="00BA2B5C" w:rsidRDefault="0082304A" w:rsidP="009B6101">
      <w:r w:rsidRPr="00BE4562">
        <w:t>A CR in R2-190xxxx is proposed to add the information in the CG-Config.</w:t>
      </w:r>
    </w:p>
    <w:p w14:paraId="43A12B72" w14:textId="5CD7B21F" w:rsidR="00CD4C7B" w:rsidRPr="006E13D1" w:rsidRDefault="00CD4C7B" w:rsidP="00CD4C7B">
      <w:pPr>
        <w:pStyle w:val="Heading1"/>
      </w:pPr>
      <w:r w:rsidRPr="006E13D1">
        <w:t>4</w:t>
      </w:r>
      <w:r w:rsidRPr="006E13D1">
        <w:tab/>
      </w:r>
      <w:r w:rsidR="00DE5BBE">
        <w:t>Conclusion</w:t>
      </w:r>
    </w:p>
    <w:p w14:paraId="18A168FA" w14:textId="6E545168" w:rsidR="003B6607" w:rsidRDefault="00BC31F9" w:rsidP="00CD4C7B">
      <w:r>
        <w:t>This contribution addressed the inter-node messaging impacts corresponding to the air interface signalling that was introduced to allow the UE to signal support for contiguous, non-contiguous or both intra-band EN-DC.</w:t>
      </w:r>
      <w:r w:rsidR="003B6607">
        <w:t xml:space="preserve"> If this signalling is not supported the consequences is that i</w:t>
      </w:r>
      <w:r w:rsidR="003B6607">
        <w:rPr>
          <w:noProof/>
        </w:rPr>
        <w:t>ntra-band EN-DC cannot be supported by the network. If MN and SN do no provide a consistent configuration to the UE, A not consistent MCG and SCG configuration will lead to a call drop by the UE.</w:t>
      </w:r>
    </w:p>
    <w:p w14:paraId="3C79837C" w14:textId="77777777" w:rsidR="004162D9" w:rsidRPr="004162D9" w:rsidRDefault="004162D9" w:rsidP="004162D9">
      <w:pPr>
        <w:rPr>
          <w:b/>
        </w:rPr>
      </w:pPr>
      <w:r w:rsidRPr="004162D9">
        <w:rPr>
          <w:b/>
        </w:rPr>
        <w:t>Observation 1: In EN-DC, the MN (or SN) needs to know the BW</w:t>
      </w:r>
      <w:r w:rsidRPr="004162D9">
        <w:rPr>
          <w:b/>
          <w:vertAlign w:val="subscript"/>
        </w:rPr>
        <w:t xml:space="preserve">NR_Channel </w:t>
      </w:r>
      <w:r w:rsidRPr="004162D9">
        <w:rPr>
          <w:b/>
        </w:rPr>
        <w:t>(or BW</w:t>
      </w:r>
      <w:r w:rsidRPr="004162D9">
        <w:rPr>
          <w:b/>
          <w:vertAlign w:val="subscript"/>
        </w:rPr>
        <w:t>E-UTRA_Channel</w:t>
      </w:r>
      <w:r w:rsidRPr="004162D9">
        <w:rPr>
          <w:b/>
        </w:rPr>
        <w:t>) to comply with the Nominal Channel spacing requirements.</w:t>
      </w:r>
    </w:p>
    <w:p w14:paraId="1CB61207" w14:textId="77777777" w:rsidR="004162D9" w:rsidRPr="004162D9" w:rsidRDefault="004162D9" w:rsidP="004162D9">
      <w:pPr>
        <w:rPr>
          <w:b/>
        </w:rPr>
      </w:pPr>
      <w:r w:rsidRPr="004162D9">
        <w:rPr>
          <w:b/>
        </w:rPr>
        <w:lastRenderedPageBreak/>
        <w:t xml:space="preserve">Observation 2: In EN-DC, the MN (or SN) needs to know the </w:t>
      </w:r>
      <w:r w:rsidRPr="004162D9">
        <w:rPr>
          <w:rFonts w:eastAsia="Yu Mincho"/>
          <w:b/>
        </w:rPr>
        <w:t xml:space="preserve">adjacent NR carrier (or adjacent E-UTRA carrier) </w:t>
      </w:r>
      <w:r w:rsidRPr="004162D9">
        <w:rPr>
          <w:b/>
        </w:rPr>
        <w:t>to comply with the Nominal Channel spacing requirements.</w:t>
      </w:r>
    </w:p>
    <w:p w14:paraId="169D392B" w14:textId="2CBF7870" w:rsidR="0082304A" w:rsidRPr="0029551C" w:rsidRDefault="0082304A" w:rsidP="0082304A">
      <w:pPr>
        <w:rPr>
          <w:b/>
        </w:rPr>
      </w:pPr>
      <w:r w:rsidRPr="0029551C">
        <w:rPr>
          <w:b/>
        </w:rPr>
        <w:t xml:space="preserve">Observation </w:t>
      </w:r>
      <w:r>
        <w:rPr>
          <w:b/>
        </w:rPr>
        <w:t>3</w:t>
      </w:r>
      <w:r w:rsidRPr="0029551C">
        <w:rPr>
          <w:b/>
        </w:rPr>
        <w:t>:</w:t>
      </w:r>
      <w:r>
        <w:rPr>
          <w:b/>
        </w:rPr>
        <w:t xml:space="preserve"> In intra-band EN-DC case, NR always has 1 CC configuration but variable bandwidth.</w:t>
      </w:r>
    </w:p>
    <w:p w14:paraId="512FE3CD" w14:textId="75798433" w:rsidR="000D3968" w:rsidRDefault="000D3968" w:rsidP="0082304A">
      <w:pPr>
        <w:rPr>
          <w:b/>
        </w:rPr>
      </w:pPr>
      <w:r>
        <w:rPr>
          <w:b/>
        </w:rPr>
        <w:t>Observation 4a: The MN does not know the global PSCell Id of the PSCell used currently by the SN in order to derive the PSCell frequency and the operating bandwidth.</w:t>
      </w:r>
    </w:p>
    <w:p w14:paraId="3038A24A" w14:textId="4A91A9E7" w:rsidR="0082304A" w:rsidRDefault="0082304A" w:rsidP="0082304A">
      <w:pPr>
        <w:rPr>
          <w:b/>
        </w:rPr>
      </w:pPr>
      <w:r>
        <w:rPr>
          <w:b/>
        </w:rPr>
        <w:t>Observation 4</w:t>
      </w:r>
      <w:r w:rsidR="000D3968">
        <w:rPr>
          <w:b/>
        </w:rPr>
        <w:t>b</w:t>
      </w:r>
      <w:r>
        <w:rPr>
          <w:b/>
        </w:rPr>
        <w:t>: The PSCell frequency selected by the NR (SN) can be used in principle to tell the MN the ARFCN and is already available in the CG-Config and could be reused.</w:t>
      </w:r>
    </w:p>
    <w:p w14:paraId="07B6AB1B" w14:textId="7666B69E" w:rsidR="0082304A" w:rsidRDefault="0082304A" w:rsidP="0082304A">
      <w:pPr>
        <w:rPr>
          <w:b/>
        </w:rPr>
      </w:pPr>
      <w:r>
        <w:rPr>
          <w:b/>
        </w:rPr>
        <w:t xml:space="preserve">Observation 5: The </w:t>
      </w:r>
      <w:r w:rsidRPr="00932BBC">
        <w:rPr>
          <w:b/>
          <w:i/>
        </w:rPr>
        <w:t>FeatureSetDownlinkPerCC</w:t>
      </w:r>
      <w:r w:rsidRPr="009C128F">
        <w:rPr>
          <w:b/>
        </w:rPr>
        <w:t xml:space="preserve"> </w:t>
      </w:r>
      <w:r>
        <w:rPr>
          <w:b/>
        </w:rPr>
        <w:t xml:space="preserve">which carries the SCS and the channel bandwidth </w:t>
      </w:r>
      <w:r w:rsidRPr="009C128F">
        <w:rPr>
          <w:b/>
        </w:rPr>
        <w:t xml:space="preserve">is within the NR SA capability container which is not accessible by the LTE MeNB (as it only knows the feature set combination identifier in the </w:t>
      </w:r>
      <w:r w:rsidRPr="009C128F">
        <w:rPr>
          <w:b/>
          <w:i/>
        </w:rPr>
        <w:t>selectedBandCombination</w:t>
      </w:r>
      <w:r>
        <w:rPr>
          <w:b/>
        </w:rPr>
        <w:t>.</w:t>
      </w:r>
    </w:p>
    <w:p w14:paraId="7A9E2D5A" w14:textId="03B45CDF" w:rsidR="0082304A" w:rsidRPr="0082304A" w:rsidRDefault="0082304A" w:rsidP="0082304A">
      <w:pPr>
        <w:rPr>
          <w:b/>
        </w:rPr>
      </w:pPr>
      <w:r w:rsidRPr="0082304A">
        <w:rPr>
          <w:b/>
        </w:rPr>
        <w:t xml:space="preserve">Observation </w:t>
      </w:r>
      <w:r>
        <w:rPr>
          <w:b/>
        </w:rPr>
        <w:t>6</w:t>
      </w:r>
      <w:r w:rsidRPr="0082304A">
        <w:rPr>
          <w:b/>
        </w:rPr>
        <w:t xml:space="preserve">: </w:t>
      </w:r>
      <w:r>
        <w:rPr>
          <w:b/>
        </w:rPr>
        <w:t xml:space="preserve">PCI or Cell Id of PSCell is unknown to the MN and that is not sufficient to resolve the information via. OAM. </w:t>
      </w:r>
      <w:r w:rsidR="008135D8">
        <w:rPr>
          <w:b/>
        </w:rPr>
        <w:t>Also,</w:t>
      </w:r>
      <w:r>
        <w:rPr>
          <w:b/>
        </w:rPr>
        <w:t xml:space="preserve"> the PSCell frequency is optional.</w:t>
      </w:r>
    </w:p>
    <w:p w14:paraId="72976B40" w14:textId="343A9C72" w:rsidR="0082304A" w:rsidRPr="00100C51" w:rsidRDefault="00100C51" w:rsidP="0082304A">
      <w:pPr>
        <w:rPr>
          <w:b/>
        </w:rPr>
      </w:pPr>
      <w:r>
        <w:rPr>
          <w:b/>
        </w:rPr>
        <w:t>Proposal 1: Signal the PSCellFrequency, Channel Raster and Operating bandwidth of the NR PSCell to the MN.</w:t>
      </w:r>
    </w:p>
    <w:p w14:paraId="55D67165" w14:textId="0F5F8B5F" w:rsidR="00BC31F9" w:rsidRPr="00F141BF" w:rsidRDefault="00BC31F9" w:rsidP="00CD4C7B">
      <w:pPr>
        <w:rPr>
          <w:b/>
        </w:rPr>
      </w:pPr>
      <w:r w:rsidRPr="00F141BF">
        <w:rPr>
          <w:b/>
        </w:rPr>
        <w:t xml:space="preserve">Proposal </w:t>
      </w:r>
      <w:r w:rsidR="0082304A">
        <w:rPr>
          <w:b/>
        </w:rPr>
        <w:t>2</w:t>
      </w:r>
      <w:r w:rsidRPr="00F141BF">
        <w:rPr>
          <w:b/>
        </w:rPr>
        <w:t xml:space="preserve">: RAN2 to discuss </w:t>
      </w:r>
      <w:r w:rsidR="00666A92">
        <w:rPr>
          <w:b/>
        </w:rPr>
        <w:t>the</w:t>
      </w:r>
      <w:r w:rsidR="00C34FED" w:rsidRPr="00F141BF">
        <w:rPr>
          <w:b/>
        </w:rPr>
        <w:t xml:space="preserve"> proposal in the draft CR</w:t>
      </w:r>
      <w:r w:rsidR="00151B4F">
        <w:rPr>
          <w:b/>
        </w:rPr>
        <w:t xml:space="preserve"> to TS 38.331</w:t>
      </w:r>
      <w:r w:rsidR="00C34FED" w:rsidRPr="00F141BF">
        <w:rPr>
          <w:b/>
        </w:rPr>
        <w:t xml:space="preserve"> in </w:t>
      </w:r>
      <w:r w:rsidR="003A75A9" w:rsidRPr="003A75A9">
        <w:rPr>
          <w:b/>
        </w:rPr>
        <w:t>R2-1909970</w:t>
      </w:r>
      <w:bookmarkStart w:id="16" w:name="_GoBack"/>
      <w:bookmarkEnd w:id="16"/>
      <w:r w:rsidR="00C34FED" w:rsidRPr="00F141BF">
        <w:rPr>
          <w:b/>
        </w:rPr>
        <w:t>.</w:t>
      </w:r>
    </w:p>
    <w:p w14:paraId="65466E1B" w14:textId="77777777" w:rsidR="000107C9" w:rsidRPr="000107C9" w:rsidRDefault="000107C9" w:rsidP="000107C9">
      <w:pPr>
        <w:pStyle w:val="Heading1"/>
      </w:pPr>
      <w:r w:rsidRPr="006E13D1">
        <w:t>References</w:t>
      </w:r>
    </w:p>
    <w:p w14:paraId="59FAFD4A" w14:textId="4644222F" w:rsidR="000107C9" w:rsidRPr="00495B5E" w:rsidRDefault="000107C9" w:rsidP="000107C9">
      <w:pPr>
        <w:numPr>
          <w:ilvl w:val="0"/>
          <w:numId w:val="4"/>
        </w:numPr>
        <w:overflowPunct w:val="0"/>
        <w:autoSpaceDE w:val="0"/>
        <w:autoSpaceDN w:val="0"/>
        <w:adjustRightInd w:val="0"/>
        <w:textAlignment w:val="baseline"/>
      </w:pPr>
      <w:r w:rsidRPr="00495B5E">
        <w:rPr>
          <w:b/>
        </w:rPr>
        <w:t>R2-1818898</w:t>
      </w:r>
      <w:r w:rsidRPr="00495B5E">
        <w:t>: CR on signaling contiguous and non-contiguous EN-DC capability, Intel Corporation, T-Mobile USA</w:t>
      </w:r>
    </w:p>
    <w:p w14:paraId="3EE03253" w14:textId="197141E5" w:rsidR="00C34FED" w:rsidRPr="00495B5E" w:rsidRDefault="00BA0151" w:rsidP="00BA0151">
      <w:pPr>
        <w:numPr>
          <w:ilvl w:val="0"/>
          <w:numId w:val="4"/>
        </w:numPr>
        <w:overflowPunct w:val="0"/>
        <w:autoSpaceDE w:val="0"/>
        <w:autoSpaceDN w:val="0"/>
        <w:adjustRightInd w:val="0"/>
        <w:textAlignment w:val="baseline"/>
      </w:pPr>
      <w:r>
        <w:rPr>
          <w:b/>
        </w:rPr>
        <w:t>TS 38.101-3</w:t>
      </w:r>
      <w:r w:rsidR="00C34FED" w:rsidRPr="00495B5E">
        <w:t xml:space="preserve">: </w:t>
      </w:r>
      <w:r>
        <w:t>Technical Specification Group Radio Access Network; NR; User Equipment (UE) radio transmission and reception; Part 3: Range 1 and Range 2 Interworking operation with other radios, 3GPP.</w:t>
      </w:r>
    </w:p>
    <w:p w14:paraId="35F222F4" w14:textId="77777777" w:rsidR="00080512" w:rsidRPr="00CD4C7B" w:rsidRDefault="00080512" w:rsidP="00CD4C7B"/>
    <w:sectPr w:rsidR="00080512" w:rsidRPr="00CD4C7B" w:rsidSect="00932BBC">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12D4B" w14:textId="77777777" w:rsidR="00A708D4" w:rsidRDefault="00A708D4">
      <w:r>
        <w:separator/>
      </w:r>
    </w:p>
  </w:endnote>
  <w:endnote w:type="continuationSeparator" w:id="0">
    <w:p w14:paraId="383298BB" w14:textId="77777777" w:rsidR="00A708D4" w:rsidRDefault="00A7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7CCB0" w14:textId="77777777" w:rsidR="00A708D4" w:rsidRDefault="00A708D4">
      <w:r>
        <w:separator/>
      </w:r>
    </w:p>
  </w:footnote>
  <w:footnote w:type="continuationSeparator" w:id="0">
    <w:p w14:paraId="14301A5D" w14:textId="77777777" w:rsidR="00A708D4" w:rsidRDefault="00A70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A7587EA8"/>
    <w:lvl w:ilvl="0" w:tplc="879E2448">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8D51288"/>
    <w:multiLevelType w:val="hybridMultilevel"/>
    <w:tmpl w:val="8C56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7C9"/>
    <w:rsid w:val="00033397"/>
    <w:rsid w:val="00040095"/>
    <w:rsid w:val="00051D00"/>
    <w:rsid w:val="00080512"/>
    <w:rsid w:val="00090468"/>
    <w:rsid w:val="000B7BCF"/>
    <w:rsid w:val="000C522B"/>
    <w:rsid w:val="000D3968"/>
    <w:rsid w:val="000D58AB"/>
    <w:rsid w:val="00100C51"/>
    <w:rsid w:val="00112F1A"/>
    <w:rsid w:val="00133379"/>
    <w:rsid w:val="00145075"/>
    <w:rsid w:val="00151B4F"/>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9551C"/>
    <w:rsid w:val="002D5706"/>
    <w:rsid w:val="002F0D22"/>
    <w:rsid w:val="003172DC"/>
    <w:rsid w:val="00325AE3"/>
    <w:rsid w:val="00326069"/>
    <w:rsid w:val="0035462D"/>
    <w:rsid w:val="00364B41"/>
    <w:rsid w:val="00365995"/>
    <w:rsid w:val="00367323"/>
    <w:rsid w:val="00372697"/>
    <w:rsid w:val="003A41EF"/>
    <w:rsid w:val="003A75A9"/>
    <w:rsid w:val="003B40AD"/>
    <w:rsid w:val="003B6607"/>
    <w:rsid w:val="003C4E37"/>
    <w:rsid w:val="003E16BE"/>
    <w:rsid w:val="003E18C5"/>
    <w:rsid w:val="003F4E28"/>
    <w:rsid w:val="004006E8"/>
    <w:rsid w:val="00401855"/>
    <w:rsid w:val="00405408"/>
    <w:rsid w:val="00410208"/>
    <w:rsid w:val="004162D9"/>
    <w:rsid w:val="00460377"/>
    <w:rsid w:val="00465587"/>
    <w:rsid w:val="00477455"/>
    <w:rsid w:val="00493745"/>
    <w:rsid w:val="00495B5E"/>
    <w:rsid w:val="004A1F7B"/>
    <w:rsid w:val="004C44D2"/>
    <w:rsid w:val="004D3578"/>
    <w:rsid w:val="004D380D"/>
    <w:rsid w:val="004E213A"/>
    <w:rsid w:val="00503171"/>
    <w:rsid w:val="00506C28"/>
    <w:rsid w:val="0050750F"/>
    <w:rsid w:val="00515111"/>
    <w:rsid w:val="00534DA0"/>
    <w:rsid w:val="00543E6C"/>
    <w:rsid w:val="00554C79"/>
    <w:rsid w:val="00565087"/>
    <w:rsid w:val="0056573F"/>
    <w:rsid w:val="00611566"/>
    <w:rsid w:val="00646D99"/>
    <w:rsid w:val="00656910"/>
    <w:rsid w:val="00666A92"/>
    <w:rsid w:val="006C66D8"/>
    <w:rsid w:val="006D1E24"/>
    <w:rsid w:val="006E1417"/>
    <w:rsid w:val="006F6A2C"/>
    <w:rsid w:val="00710201"/>
    <w:rsid w:val="007342B5"/>
    <w:rsid w:val="00734A5B"/>
    <w:rsid w:val="00744E76"/>
    <w:rsid w:val="00757D40"/>
    <w:rsid w:val="00781F0F"/>
    <w:rsid w:val="007842F1"/>
    <w:rsid w:val="0078727C"/>
    <w:rsid w:val="0079049D"/>
    <w:rsid w:val="00793DC5"/>
    <w:rsid w:val="007B18D8"/>
    <w:rsid w:val="007C095F"/>
    <w:rsid w:val="007C2DD0"/>
    <w:rsid w:val="007E574F"/>
    <w:rsid w:val="007F2984"/>
    <w:rsid w:val="008028A4"/>
    <w:rsid w:val="00812D44"/>
    <w:rsid w:val="00813245"/>
    <w:rsid w:val="008135D8"/>
    <w:rsid w:val="0082304A"/>
    <w:rsid w:val="00824C0D"/>
    <w:rsid w:val="008768CA"/>
    <w:rsid w:val="00877EF9"/>
    <w:rsid w:val="00880559"/>
    <w:rsid w:val="008B271C"/>
    <w:rsid w:val="008B5306"/>
    <w:rsid w:val="008C14DF"/>
    <w:rsid w:val="008D2E4D"/>
    <w:rsid w:val="008F396F"/>
    <w:rsid w:val="0090271F"/>
    <w:rsid w:val="00902DB9"/>
    <w:rsid w:val="0090466A"/>
    <w:rsid w:val="00932BBC"/>
    <w:rsid w:val="00936071"/>
    <w:rsid w:val="00940212"/>
    <w:rsid w:val="00942EC2"/>
    <w:rsid w:val="00961B32"/>
    <w:rsid w:val="00962509"/>
    <w:rsid w:val="00963B2B"/>
    <w:rsid w:val="00970DB3"/>
    <w:rsid w:val="00974BB0"/>
    <w:rsid w:val="009A0AF3"/>
    <w:rsid w:val="009B07CD"/>
    <w:rsid w:val="009B6101"/>
    <w:rsid w:val="009C128F"/>
    <w:rsid w:val="009C19E9"/>
    <w:rsid w:val="009D74A6"/>
    <w:rsid w:val="00A10F02"/>
    <w:rsid w:val="00A204CA"/>
    <w:rsid w:val="00A30F03"/>
    <w:rsid w:val="00A53724"/>
    <w:rsid w:val="00A65A28"/>
    <w:rsid w:val="00A708D4"/>
    <w:rsid w:val="00A82346"/>
    <w:rsid w:val="00A9671C"/>
    <w:rsid w:val="00AA1553"/>
    <w:rsid w:val="00B05380"/>
    <w:rsid w:val="00B05962"/>
    <w:rsid w:val="00B15449"/>
    <w:rsid w:val="00B27303"/>
    <w:rsid w:val="00B474FE"/>
    <w:rsid w:val="00B47FD1"/>
    <w:rsid w:val="00B516BB"/>
    <w:rsid w:val="00B84DB2"/>
    <w:rsid w:val="00BA0151"/>
    <w:rsid w:val="00BA2B5C"/>
    <w:rsid w:val="00BC31F9"/>
    <w:rsid w:val="00BC3555"/>
    <w:rsid w:val="00BE4562"/>
    <w:rsid w:val="00BF7EFD"/>
    <w:rsid w:val="00C12B51"/>
    <w:rsid w:val="00C24650"/>
    <w:rsid w:val="00C25465"/>
    <w:rsid w:val="00C33079"/>
    <w:rsid w:val="00C34FED"/>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5AB0"/>
    <w:rsid w:val="00D87E00"/>
    <w:rsid w:val="00D9134D"/>
    <w:rsid w:val="00D96D11"/>
    <w:rsid w:val="00DA7A03"/>
    <w:rsid w:val="00DB049E"/>
    <w:rsid w:val="00DB0DB8"/>
    <w:rsid w:val="00DB1818"/>
    <w:rsid w:val="00DC309B"/>
    <w:rsid w:val="00DC4DA2"/>
    <w:rsid w:val="00DE5BBE"/>
    <w:rsid w:val="00E27F27"/>
    <w:rsid w:val="00E46C08"/>
    <w:rsid w:val="00E471CF"/>
    <w:rsid w:val="00E535D0"/>
    <w:rsid w:val="00E62835"/>
    <w:rsid w:val="00E77645"/>
    <w:rsid w:val="00E83697"/>
    <w:rsid w:val="00EB4C45"/>
    <w:rsid w:val="00EC4A25"/>
    <w:rsid w:val="00EF19BD"/>
    <w:rsid w:val="00F025A2"/>
    <w:rsid w:val="00F07388"/>
    <w:rsid w:val="00F141BF"/>
    <w:rsid w:val="00F2026E"/>
    <w:rsid w:val="00F2210A"/>
    <w:rsid w:val="00F26B9E"/>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CChar">
    <w:name w:val="TAC Char"/>
    <w:link w:val="TAC"/>
    <w:qFormat/>
    <w:rsid w:val="00F26B9E"/>
    <w:rPr>
      <w:rFonts w:ascii="Arial" w:hAnsi="Arial"/>
      <w:sz w:val="18"/>
      <w:lang w:eastAsia="en-US"/>
    </w:rPr>
  </w:style>
  <w:style w:type="character" w:customStyle="1" w:styleId="THChar">
    <w:name w:val="TH Char"/>
    <w:link w:val="TH"/>
    <w:rsid w:val="00F26B9E"/>
    <w:rPr>
      <w:rFonts w:ascii="Arial" w:hAnsi="Arial"/>
      <w:b/>
      <w:lang w:eastAsia="en-US"/>
    </w:rPr>
  </w:style>
  <w:style w:type="character" w:customStyle="1" w:styleId="TAHCar">
    <w:name w:val="TAH Car"/>
    <w:link w:val="TAH"/>
    <w:qFormat/>
    <w:rsid w:val="00F26B9E"/>
    <w:rPr>
      <w:rFonts w:ascii="Arial" w:hAnsi="Arial"/>
      <w:b/>
      <w:sz w:val="18"/>
      <w:lang w:eastAsia="en-US"/>
    </w:rPr>
  </w:style>
  <w:style w:type="character" w:customStyle="1" w:styleId="TANChar">
    <w:name w:val="TAN Char"/>
    <w:link w:val="TAN"/>
    <w:rsid w:val="00F26B9E"/>
    <w:rPr>
      <w:rFonts w:ascii="Arial" w:hAnsi="Arial"/>
      <w:sz w:val="18"/>
      <w:lang w:eastAsia="en-US"/>
    </w:rPr>
  </w:style>
  <w:style w:type="table" w:styleId="TableGrid">
    <w:name w:val="Table Grid"/>
    <w:basedOn w:val="TableNormal"/>
    <w:rsid w:val="00F2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26B9E"/>
    <w:rPr>
      <w:lang w:eastAsia="en-US"/>
    </w:rPr>
  </w:style>
  <w:style w:type="character" w:customStyle="1" w:styleId="EQChar">
    <w:name w:val="EQ Char"/>
    <w:link w:val="EQ"/>
    <w:locked/>
    <w:rsid w:val="00F26B9E"/>
    <w:rPr>
      <w:noProof/>
      <w:lang w:eastAsia="en-US"/>
    </w:rPr>
  </w:style>
  <w:style w:type="paragraph" w:styleId="ListParagraph">
    <w:name w:val="List Paragraph"/>
    <w:basedOn w:val="Normal"/>
    <w:uiPriority w:val="34"/>
    <w:qFormat/>
    <w:rsid w:val="007842F1"/>
    <w:pPr>
      <w:ind w:left="720"/>
      <w:contextualSpacing/>
    </w:pPr>
  </w:style>
  <w:style w:type="character" w:customStyle="1" w:styleId="Doc-text2Char">
    <w:name w:val="Doc-text2 Char"/>
    <w:link w:val="Doc-text2"/>
    <w:locked/>
    <w:rsid w:val="0082304A"/>
    <w:rPr>
      <w:rFonts w:ascii="Arial" w:eastAsia="MS Mincho" w:hAnsi="Arial"/>
      <w:szCs w:val="24"/>
    </w:rPr>
  </w:style>
  <w:style w:type="paragraph" w:customStyle="1" w:styleId="Doc-text2">
    <w:name w:val="Doc-text2"/>
    <w:basedOn w:val="Normal"/>
    <w:link w:val="Doc-text2Char"/>
    <w:qFormat/>
    <w:rsid w:val="0082304A"/>
    <w:pPr>
      <w:tabs>
        <w:tab w:val="left" w:pos="1622"/>
      </w:tabs>
      <w:spacing w:after="0"/>
      <w:ind w:left="1622" w:hanging="363"/>
    </w:pPr>
    <w:rPr>
      <w:rFonts w:ascii="Arial" w:eastAsia="MS Mincho" w:hAnsi="Arial"/>
      <w:szCs w:val="24"/>
      <w:lang w:eastAsia="en-GB"/>
    </w:rPr>
  </w:style>
  <w:style w:type="character" w:customStyle="1" w:styleId="Doc-titleChar">
    <w:name w:val="Doc-title Char"/>
    <w:link w:val="Doc-title"/>
    <w:locked/>
    <w:rsid w:val="0082304A"/>
    <w:rPr>
      <w:rFonts w:ascii="Arial" w:eastAsia="MS Mincho" w:hAnsi="Arial" w:cs="Arial"/>
      <w:noProof/>
      <w:szCs w:val="24"/>
    </w:rPr>
  </w:style>
  <w:style w:type="paragraph" w:customStyle="1" w:styleId="Doc-title">
    <w:name w:val="Doc-title"/>
    <w:basedOn w:val="Normal"/>
    <w:next w:val="Doc-text2"/>
    <w:link w:val="Doc-titleChar"/>
    <w:qFormat/>
    <w:rsid w:val="0082304A"/>
    <w:pPr>
      <w:spacing w:before="60" w:after="0"/>
      <w:ind w:left="1259" w:hanging="1259"/>
    </w:pPr>
    <w:rPr>
      <w:rFonts w:ascii="Arial" w:eastAsia="MS Mincho" w:hAnsi="Arial" w:cs="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87700">
      <w:bodyDiv w:val="1"/>
      <w:marLeft w:val="0"/>
      <w:marRight w:val="0"/>
      <w:marTop w:val="0"/>
      <w:marBottom w:val="0"/>
      <w:divBdr>
        <w:top w:val="none" w:sz="0" w:space="0" w:color="auto"/>
        <w:left w:val="none" w:sz="0" w:space="0" w:color="auto"/>
        <w:bottom w:val="none" w:sz="0" w:space="0" w:color="auto"/>
        <w:right w:val="none" w:sz="0" w:space="0" w:color="auto"/>
      </w:divBdr>
    </w:div>
    <w:div w:id="67977019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163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1900293%20CR%20TS%2038.331%20Inter%20Node%20Message%20impacts%20due%20to%20intra-band%20EN-DC.doc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1900292%20Inter%20Node%20Message%20impacts%20due%20to%20intra-band%20EN-DC.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purl.org/dc/elements/1.1/"/>
    <ds:schemaRef ds:uri="http://purl.org/dc/terms/"/>
    <ds:schemaRef ds:uri="http://schemas.microsoft.com/office/infopath/2007/PartnerControls"/>
    <ds:schemaRef ds:uri="83f22d2f-d16e-4be6-ad4f-29fa0b067c3c"/>
    <ds:schemaRef ds:uri="3b34c8f0-1ef5-4d1e-bb66-517ce7fe7356"/>
    <ds:schemaRef ds:uri="http://schemas.microsoft.com/office/2006/metadata/properties"/>
    <ds:schemaRef ds:uri="71c5aaf6-e6ce-465b-b873-5148d2a4c105"/>
    <ds:schemaRef ds:uri="http://schemas.microsoft.com/office/2006/documentManagement/types"/>
    <ds:schemaRef ds:uri="a3840f4f-04be-43d1-b2ef-6ff1382503c7"/>
    <ds:schemaRef ds:uri="http://www.w3.org/XML/1998/namespace"/>
    <ds:schemaRef ds:uri="http://purl.org/dc/dcmityp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14</Pages>
  <Words>3158</Words>
  <Characters>22411</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25518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De Benedittis, Rossella (Nokia - DE/Ulm)</dc:creator>
  <cp:lastModifiedBy>Nokia RAN2</cp:lastModifiedBy>
  <cp:revision>8</cp:revision>
  <dcterms:created xsi:type="dcterms:W3CDTF">2019-08-08T07:31:00Z</dcterms:created>
  <dcterms:modified xsi:type="dcterms:W3CDTF">2019-08-15T11:31:00Z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